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D01D" w14:textId="77777777" w:rsidR="00581817" w:rsidRPr="001A11D9" w:rsidRDefault="00581817" w:rsidP="00741689">
      <w:pPr>
        <w:rPr>
          <w:sz w:val="24"/>
          <w:szCs w:val="24"/>
          <w:vertAlign w:val="subscript"/>
          <w:lang w:val="en-US"/>
        </w:rPr>
      </w:pPr>
    </w:p>
    <w:p w14:paraId="2140A046" w14:textId="77777777" w:rsidR="00F05728" w:rsidRDefault="00F05728" w:rsidP="00741689">
      <w:pPr>
        <w:rPr>
          <w:rFonts w:eastAsia="Arial Unicode MS"/>
          <w:sz w:val="24"/>
          <w:szCs w:val="24"/>
          <w:lang w:val="en-US"/>
        </w:rPr>
      </w:pPr>
    </w:p>
    <w:p w14:paraId="1AACEB80" w14:textId="77777777" w:rsidR="00F05728" w:rsidRDefault="00F05728" w:rsidP="00741689">
      <w:pPr>
        <w:rPr>
          <w:rFonts w:eastAsia="Arial Unicode MS"/>
          <w:sz w:val="24"/>
          <w:szCs w:val="24"/>
          <w:lang w:val="en-US"/>
        </w:rPr>
      </w:pPr>
    </w:p>
    <w:p w14:paraId="23EEABC9" w14:textId="77777777" w:rsidR="00F05728" w:rsidRDefault="00F05728" w:rsidP="00741689">
      <w:pPr>
        <w:rPr>
          <w:rFonts w:eastAsia="Arial Unicode MS"/>
          <w:sz w:val="24"/>
          <w:szCs w:val="24"/>
          <w:lang w:val="en-US"/>
        </w:rPr>
      </w:pPr>
    </w:p>
    <w:p w14:paraId="554C5D7F" w14:textId="77777777" w:rsidR="00F05728" w:rsidRDefault="00F05728" w:rsidP="00741689">
      <w:pPr>
        <w:rPr>
          <w:rFonts w:eastAsia="Arial Unicode MS"/>
          <w:sz w:val="24"/>
          <w:szCs w:val="24"/>
          <w:lang w:val="en-US"/>
        </w:rPr>
      </w:pPr>
    </w:p>
    <w:p w14:paraId="1FE0CC6A" w14:textId="2D6B71FC" w:rsidR="006B43D1" w:rsidRDefault="001A11D9" w:rsidP="00741689">
      <w:pPr>
        <w:pStyle w:val="Body1"/>
        <w:spacing w:after="0" w:line="240" w:lineRule="auto"/>
        <w:jc w:val="center"/>
        <w:rPr>
          <w:rFonts w:cs="Arial"/>
          <w:b/>
          <w:bCs/>
          <w:sz w:val="24"/>
          <w:szCs w:val="24"/>
        </w:rPr>
      </w:pPr>
      <w:r w:rsidRPr="001A11D9">
        <w:rPr>
          <w:rFonts w:cs="Arial"/>
          <w:b/>
          <w:bCs/>
          <w:sz w:val="24"/>
          <w:szCs w:val="24"/>
        </w:rPr>
        <w:t>Gender Equality Plan (GEP)</w:t>
      </w:r>
    </w:p>
    <w:p w14:paraId="3233C26C" w14:textId="46D3B431" w:rsidR="00B14EBA" w:rsidRDefault="00B14EBA" w:rsidP="00741689">
      <w:pPr>
        <w:pStyle w:val="Body1"/>
        <w:spacing w:after="0" w:line="240" w:lineRule="auto"/>
        <w:jc w:val="center"/>
        <w:rPr>
          <w:rFonts w:eastAsia="Arial" w:cs="Arial"/>
          <w:b/>
          <w:bCs/>
          <w:sz w:val="24"/>
          <w:szCs w:val="24"/>
          <w:lang w:val="en-GB"/>
        </w:rPr>
      </w:pPr>
    </w:p>
    <w:sdt>
      <w:sdtPr>
        <w:rPr>
          <w:rFonts w:ascii="Arial" w:eastAsia="Arial" w:hAnsi="Arial" w:cs="Arial"/>
          <w:color w:val="auto"/>
          <w:sz w:val="22"/>
          <w:szCs w:val="22"/>
          <w:lang w:val="en-GB" w:eastAsia="en-GB"/>
        </w:rPr>
        <w:id w:val="-720211201"/>
        <w:docPartObj>
          <w:docPartGallery w:val="Table of Contents"/>
          <w:docPartUnique/>
        </w:docPartObj>
      </w:sdtPr>
      <w:sdtEndPr>
        <w:rPr>
          <w:b/>
          <w:bCs/>
          <w:noProof/>
        </w:rPr>
      </w:sdtEndPr>
      <w:sdtContent>
        <w:p w14:paraId="21C1903C" w14:textId="48B1DD74" w:rsidR="00A12E55" w:rsidRPr="00774219" w:rsidRDefault="00A12E55">
          <w:pPr>
            <w:pStyle w:val="TOCHeading"/>
            <w:rPr>
              <w:rFonts w:ascii="Arial" w:hAnsi="Arial" w:cs="Arial"/>
              <w:b/>
              <w:bCs/>
              <w:color w:val="auto"/>
              <w:sz w:val="24"/>
              <w:szCs w:val="24"/>
            </w:rPr>
          </w:pPr>
          <w:r w:rsidRPr="00774219">
            <w:rPr>
              <w:rFonts w:ascii="Arial" w:hAnsi="Arial" w:cs="Arial"/>
              <w:b/>
              <w:bCs/>
              <w:color w:val="auto"/>
              <w:sz w:val="24"/>
              <w:szCs w:val="24"/>
            </w:rPr>
            <w:t>Contents</w:t>
          </w:r>
        </w:p>
        <w:p w14:paraId="41915030" w14:textId="77777777" w:rsidR="00774219" w:rsidRPr="00BB3D12" w:rsidRDefault="00774219" w:rsidP="00BB3D12">
          <w:pPr>
            <w:spacing w:line="360" w:lineRule="auto"/>
            <w:rPr>
              <w:lang w:val="en-US" w:eastAsia="en-US"/>
            </w:rPr>
          </w:pPr>
        </w:p>
        <w:p w14:paraId="570ED529" w14:textId="535CD8C1" w:rsidR="00043BED" w:rsidRPr="00BB3D12" w:rsidRDefault="00A12E55" w:rsidP="00BB3D12">
          <w:pPr>
            <w:pStyle w:val="TOC1"/>
            <w:tabs>
              <w:tab w:val="left" w:pos="440"/>
              <w:tab w:val="right" w:leader="dot" w:pos="9061"/>
            </w:tabs>
            <w:spacing w:after="0" w:line="360" w:lineRule="auto"/>
            <w:rPr>
              <w:rFonts w:asciiTheme="minorHAnsi" w:eastAsiaTheme="minorEastAsia" w:hAnsiTheme="minorHAnsi" w:cstheme="minorBidi"/>
              <w:noProof/>
              <w:kern w:val="2"/>
              <w14:ligatures w14:val="standardContextual"/>
            </w:rPr>
          </w:pPr>
          <w:r w:rsidRPr="00BB3D12">
            <w:fldChar w:fldCharType="begin"/>
          </w:r>
          <w:r w:rsidRPr="00BB3D12">
            <w:instrText xml:space="preserve"> TOC \o "1-3" \h \z \u </w:instrText>
          </w:r>
          <w:r w:rsidRPr="00BB3D12">
            <w:fldChar w:fldCharType="separate"/>
          </w:r>
          <w:hyperlink w:anchor="_Toc191309159" w:history="1">
            <w:r w:rsidR="00043BED" w:rsidRPr="00BB3D12">
              <w:rPr>
                <w:rStyle w:val="Hyperlink"/>
                <w:noProof/>
              </w:rPr>
              <w:t>1.</w:t>
            </w:r>
            <w:r w:rsidR="00043BED" w:rsidRPr="00BB3D12">
              <w:rPr>
                <w:rFonts w:asciiTheme="minorHAnsi" w:eastAsiaTheme="minorEastAsia" w:hAnsiTheme="minorHAnsi" w:cstheme="minorBidi"/>
                <w:noProof/>
                <w:kern w:val="2"/>
                <w14:ligatures w14:val="standardContextual"/>
              </w:rPr>
              <w:tab/>
            </w:r>
            <w:r w:rsidR="00043BED" w:rsidRPr="00BB3D12">
              <w:rPr>
                <w:rStyle w:val="Hyperlink"/>
                <w:noProof/>
              </w:rPr>
              <w:t>Purpose</w:t>
            </w:r>
            <w:r w:rsidR="00043BED" w:rsidRPr="00BB3D12">
              <w:rPr>
                <w:noProof/>
                <w:webHidden/>
              </w:rPr>
              <w:tab/>
            </w:r>
            <w:r w:rsidR="00043BED" w:rsidRPr="00BB3D12">
              <w:rPr>
                <w:noProof/>
                <w:webHidden/>
              </w:rPr>
              <w:fldChar w:fldCharType="begin"/>
            </w:r>
            <w:r w:rsidR="00043BED" w:rsidRPr="00BB3D12">
              <w:rPr>
                <w:noProof/>
                <w:webHidden/>
              </w:rPr>
              <w:instrText xml:space="preserve"> PAGEREF _Toc191309159 \h </w:instrText>
            </w:r>
            <w:r w:rsidR="00043BED" w:rsidRPr="00BB3D12">
              <w:rPr>
                <w:noProof/>
                <w:webHidden/>
              </w:rPr>
            </w:r>
            <w:r w:rsidR="00043BED" w:rsidRPr="00BB3D12">
              <w:rPr>
                <w:noProof/>
                <w:webHidden/>
              </w:rPr>
              <w:fldChar w:fldCharType="separate"/>
            </w:r>
            <w:r w:rsidR="00EC2F55">
              <w:rPr>
                <w:noProof/>
                <w:webHidden/>
              </w:rPr>
              <w:t>- 2 -</w:t>
            </w:r>
            <w:r w:rsidR="00043BED" w:rsidRPr="00BB3D12">
              <w:rPr>
                <w:noProof/>
                <w:webHidden/>
              </w:rPr>
              <w:fldChar w:fldCharType="end"/>
            </w:r>
          </w:hyperlink>
        </w:p>
        <w:p w14:paraId="113F3C94" w14:textId="575DA441" w:rsidR="00043BED" w:rsidRPr="00BB3D12" w:rsidRDefault="00043BED" w:rsidP="00BB3D12">
          <w:pPr>
            <w:pStyle w:val="TOC1"/>
            <w:tabs>
              <w:tab w:val="left" w:pos="440"/>
              <w:tab w:val="right" w:leader="dot" w:pos="9061"/>
            </w:tabs>
            <w:spacing w:after="0" w:line="360" w:lineRule="auto"/>
            <w:rPr>
              <w:rFonts w:asciiTheme="minorHAnsi" w:eastAsiaTheme="minorEastAsia" w:hAnsiTheme="minorHAnsi" w:cstheme="minorBidi"/>
              <w:noProof/>
              <w:kern w:val="2"/>
              <w14:ligatures w14:val="standardContextual"/>
            </w:rPr>
          </w:pPr>
          <w:hyperlink w:anchor="_Toc191309161" w:history="1">
            <w:r w:rsidRPr="00BB3D12">
              <w:rPr>
                <w:rStyle w:val="Hyperlink"/>
                <w:noProof/>
              </w:rPr>
              <w:t>2.</w:t>
            </w:r>
            <w:r w:rsidRPr="00BB3D12">
              <w:rPr>
                <w:rFonts w:asciiTheme="minorHAnsi" w:eastAsiaTheme="minorEastAsia" w:hAnsiTheme="minorHAnsi" w:cstheme="minorBidi"/>
                <w:noProof/>
                <w:kern w:val="2"/>
                <w14:ligatures w14:val="standardContextual"/>
              </w:rPr>
              <w:tab/>
            </w:r>
            <w:r w:rsidRPr="00BB3D12">
              <w:rPr>
                <w:rStyle w:val="Hyperlink"/>
                <w:noProof/>
              </w:rPr>
              <w:t>Scope</w:t>
            </w:r>
            <w:r w:rsidRPr="00BB3D12">
              <w:rPr>
                <w:noProof/>
                <w:webHidden/>
              </w:rPr>
              <w:tab/>
            </w:r>
            <w:r w:rsidRPr="00BB3D12">
              <w:rPr>
                <w:noProof/>
                <w:webHidden/>
              </w:rPr>
              <w:fldChar w:fldCharType="begin"/>
            </w:r>
            <w:r w:rsidRPr="00BB3D12">
              <w:rPr>
                <w:noProof/>
                <w:webHidden/>
              </w:rPr>
              <w:instrText xml:space="preserve"> PAGEREF _Toc191309161 \h </w:instrText>
            </w:r>
            <w:r w:rsidRPr="00BB3D12">
              <w:rPr>
                <w:noProof/>
                <w:webHidden/>
              </w:rPr>
            </w:r>
            <w:r w:rsidRPr="00BB3D12">
              <w:rPr>
                <w:noProof/>
                <w:webHidden/>
              </w:rPr>
              <w:fldChar w:fldCharType="separate"/>
            </w:r>
            <w:r w:rsidR="00EC2F55">
              <w:rPr>
                <w:noProof/>
                <w:webHidden/>
              </w:rPr>
              <w:t>- 2 -</w:t>
            </w:r>
            <w:r w:rsidRPr="00BB3D12">
              <w:rPr>
                <w:noProof/>
                <w:webHidden/>
              </w:rPr>
              <w:fldChar w:fldCharType="end"/>
            </w:r>
          </w:hyperlink>
        </w:p>
        <w:p w14:paraId="4203AC0B" w14:textId="667BAE99" w:rsidR="00043BED" w:rsidRPr="00BB3D12" w:rsidRDefault="00043BED" w:rsidP="00BB3D12">
          <w:pPr>
            <w:pStyle w:val="TOC1"/>
            <w:tabs>
              <w:tab w:val="left" w:pos="440"/>
              <w:tab w:val="right" w:leader="dot" w:pos="9061"/>
            </w:tabs>
            <w:spacing w:after="0" w:line="360" w:lineRule="auto"/>
            <w:rPr>
              <w:rFonts w:asciiTheme="minorHAnsi" w:eastAsiaTheme="minorEastAsia" w:hAnsiTheme="minorHAnsi" w:cstheme="minorBidi"/>
              <w:noProof/>
              <w:kern w:val="2"/>
              <w14:ligatures w14:val="standardContextual"/>
            </w:rPr>
          </w:pPr>
          <w:hyperlink w:anchor="_Toc191309163" w:history="1">
            <w:r w:rsidRPr="00BB3D12">
              <w:rPr>
                <w:rStyle w:val="Hyperlink"/>
                <w:noProof/>
              </w:rPr>
              <w:t>3.</w:t>
            </w:r>
            <w:r w:rsidRPr="00BB3D12">
              <w:rPr>
                <w:rFonts w:asciiTheme="minorHAnsi" w:eastAsiaTheme="minorEastAsia" w:hAnsiTheme="minorHAnsi" w:cstheme="minorBidi"/>
                <w:noProof/>
                <w:kern w:val="2"/>
                <w14:ligatures w14:val="standardContextual"/>
              </w:rPr>
              <w:tab/>
            </w:r>
            <w:r w:rsidRPr="00BB3D12">
              <w:rPr>
                <w:rStyle w:val="Hyperlink"/>
                <w:noProof/>
              </w:rPr>
              <w:t>Introduction</w:t>
            </w:r>
            <w:r w:rsidRPr="00BB3D12">
              <w:rPr>
                <w:noProof/>
                <w:webHidden/>
              </w:rPr>
              <w:tab/>
            </w:r>
            <w:r w:rsidRPr="00BB3D12">
              <w:rPr>
                <w:noProof/>
                <w:webHidden/>
              </w:rPr>
              <w:fldChar w:fldCharType="begin"/>
            </w:r>
            <w:r w:rsidRPr="00BB3D12">
              <w:rPr>
                <w:noProof/>
                <w:webHidden/>
              </w:rPr>
              <w:instrText xml:space="preserve"> PAGEREF _Toc191309163 \h </w:instrText>
            </w:r>
            <w:r w:rsidRPr="00BB3D12">
              <w:rPr>
                <w:noProof/>
                <w:webHidden/>
              </w:rPr>
            </w:r>
            <w:r w:rsidRPr="00BB3D12">
              <w:rPr>
                <w:noProof/>
                <w:webHidden/>
              </w:rPr>
              <w:fldChar w:fldCharType="separate"/>
            </w:r>
            <w:r w:rsidR="00EC2F55">
              <w:rPr>
                <w:noProof/>
                <w:webHidden/>
              </w:rPr>
              <w:t>- 2 -</w:t>
            </w:r>
            <w:r w:rsidRPr="00BB3D12">
              <w:rPr>
                <w:noProof/>
                <w:webHidden/>
              </w:rPr>
              <w:fldChar w:fldCharType="end"/>
            </w:r>
          </w:hyperlink>
        </w:p>
        <w:p w14:paraId="25BCB0FA" w14:textId="64736DA3" w:rsidR="00043BED" w:rsidRPr="00BB3D12" w:rsidRDefault="00043BED" w:rsidP="00BB3D12">
          <w:pPr>
            <w:pStyle w:val="TOC1"/>
            <w:tabs>
              <w:tab w:val="left" w:pos="440"/>
              <w:tab w:val="right" w:leader="dot" w:pos="9061"/>
            </w:tabs>
            <w:spacing w:after="0" w:line="360" w:lineRule="auto"/>
            <w:rPr>
              <w:rFonts w:asciiTheme="minorHAnsi" w:eastAsiaTheme="minorEastAsia" w:hAnsiTheme="minorHAnsi" w:cstheme="minorBidi"/>
              <w:noProof/>
              <w:kern w:val="2"/>
              <w14:ligatures w14:val="standardContextual"/>
            </w:rPr>
          </w:pPr>
          <w:hyperlink w:anchor="_Toc191309165" w:history="1">
            <w:r w:rsidRPr="00BB3D12">
              <w:rPr>
                <w:rStyle w:val="Hyperlink"/>
                <w:noProof/>
              </w:rPr>
              <w:t>4.</w:t>
            </w:r>
            <w:r w:rsidRPr="00BB3D12">
              <w:rPr>
                <w:rFonts w:asciiTheme="minorHAnsi" w:eastAsiaTheme="minorEastAsia" w:hAnsiTheme="minorHAnsi" w:cstheme="minorBidi"/>
                <w:noProof/>
                <w:kern w:val="2"/>
                <w14:ligatures w14:val="standardContextual"/>
              </w:rPr>
              <w:tab/>
            </w:r>
            <w:r w:rsidRPr="00BB3D12">
              <w:rPr>
                <w:rStyle w:val="Hyperlink"/>
                <w:noProof/>
              </w:rPr>
              <w:t>Aim</w:t>
            </w:r>
            <w:r w:rsidRPr="00BB3D12">
              <w:rPr>
                <w:noProof/>
                <w:webHidden/>
              </w:rPr>
              <w:tab/>
            </w:r>
            <w:r w:rsidRPr="00BB3D12">
              <w:rPr>
                <w:noProof/>
                <w:webHidden/>
              </w:rPr>
              <w:fldChar w:fldCharType="begin"/>
            </w:r>
            <w:r w:rsidRPr="00BB3D12">
              <w:rPr>
                <w:noProof/>
                <w:webHidden/>
              </w:rPr>
              <w:instrText xml:space="preserve"> PAGEREF _Toc191309165 \h </w:instrText>
            </w:r>
            <w:r w:rsidRPr="00BB3D12">
              <w:rPr>
                <w:noProof/>
                <w:webHidden/>
              </w:rPr>
            </w:r>
            <w:r w:rsidRPr="00BB3D12">
              <w:rPr>
                <w:noProof/>
                <w:webHidden/>
              </w:rPr>
              <w:fldChar w:fldCharType="separate"/>
            </w:r>
            <w:r w:rsidR="00EC2F55">
              <w:rPr>
                <w:noProof/>
                <w:webHidden/>
              </w:rPr>
              <w:t>- 2 -</w:t>
            </w:r>
            <w:r w:rsidRPr="00BB3D12">
              <w:rPr>
                <w:noProof/>
                <w:webHidden/>
              </w:rPr>
              <w:fldChar w:fldCharType="end"/>
            </w:r>
          </w:hyperlink>
        </w:p>
        <w:p w14:paraId="4692FBDB" w14:textId="6E958D32" w:rsidR="00043BED" w:rsidRPr="00BB3D12" w:rsidRDefault="00043BED" w:rsidP="00BB3D12">
          <w:pPr>
            <w:pStyle w:val="TOC1"/>
            <w:tabs>
              <w:tab w:val="left" w:pos="440"/>
              <w:tab w:val="right" w:leader="dot" w:pos="9061"/>
            </w:tabs>
            <w:spacing w:after="0" w:line="360" w:lineRule="auto"/>
            <w:rPr>
              <w:rFonts w:asciiTheme="minorHAnsi" w:eastAsiaTheme="minorEastAsia" w:hAnsiTheme="minorHAnsi" w:cstheme="minorBidi"/>
              <w:noProof/>
              <w:kern w:val="2"/>
              <w14:ligatures w14:val="standardContextual"/>
            </w:rPr>
          </w:pPr>
          <w:hyperlink w:anchor="_Toc191309169" w:history="1">
            <w:r w:rsidRPr="00BB3D12">
              <w:rPr>
                <w:rStyle w:val="Hyperlink"/>
                <w:noProof/>
              </w:rPr>
              <w:t>5.</w:t>
            </w:r>
            <w:r w:rsidRPr="00BB3D12">
              <w:rPr>
                <w:rFonts w:asciiTheme="minorHAnsi" w:eastAsiaTheme="minorEastAsia" w:hAnsiTheme="minorHAnsi" w:cstheme="minorBidi"/>
                <w:noProof/>
                <w:kern w:val="2"/>
                <w14:ligatures w14:val="standardContextual"/>
              </w:rPr>
              <w:tab/>
            </w:r>
            <w:r w:rsidRPr="00BB3D12">
              <w:rPr>
                <w:rStyle w:val="Hyperlink"/>
                <w:noProof/>
              </w:rPr>
              <w:t>Commitment to meet its legal obligations</w:t>
            </w:r>
            <w:r w:rsidRPr="00BB3D12">
              <w:rPr>
                <w:noProof/>
                <w:webHidden/>
              </w:rPr>
              <w:tab/>
            </w:r>
            <w:r w:rsidRPr="00BB3D12">
              <w:rPr>
                <w:noProof/>
                <w:webHidden/>
              </w:rPr>
              <w:fldChar w:fldCharType="begin"/>
            </w:r>
            <w:r w:rsidRPr="00BB3D12">
              <w:rPr>
                <w:noProof/>
                <w:webHidden/>
              </w:rPr>
              <w:instrText xml:space="preserve"> PAGEREF _Toc191309169 \h </w:instrText>
            </w:r>
            <w:r w:rsidRPr="00BB3D12">
              <w:rPr>
                <w:noProof/>
                <w:webHidden/>
              </w:rPr>
            </w:r>
            <w:r w:rsidRPr="00BB3D12">
              <w:rPr>
                <w:noProof/>
                <w:webHidden/>
              </w:rPr>
              <w:fldChar w:fldCharType="separate"/>
            </w:r>
            <w:r w:rsidR="00EC2F55">
              <w:rPr>
                <w:noProof/>
                <w:webHidden/>
              </w:rPr>
              <w:t>- 3 -</w:t>
            </w:r>
            <w:r w:rsidRPr="00BB3D12">
              <w:rPr>
                <w:noProof/>
                <w:webHidden/>
              </w:rPr>
              <w:fldChar w:fldCharType="end"/>
            </w:r>
          </w:hyperlink>
        </w:p>
        <w:p w14:paraId="2D1F1D89" w14:textId="6AF0AC77" w:rsidR="00043BED" w:rsidRPr="00BB3D12" w:rsidRDefault="00043BED" w:rsidP="00BB3D12">
          <w:pPr>
            <w:pStyle w:val="TOC1"/>
            <w:tabs>
              <w:tab w:val="left" w:pos="440"/>
              <w:tab w:val="right" w:leader="dot" w:pos="9061"/>
            </w:tabs>
            <w:spacing w:after="0" w:line="360" w:lineRule="auto"/>
            <w:rPr>
              <w:rFonts w:asciiTheme="minorHAnsi" w:eastAsiaTheme="minorEastAsia" w:hAnsiTheme="minorHAnsi" w:cstheme="minorBidi"/>
              <w:noProof/>
              <w:kern w:val="2"/>
              <w14:ligatures w14:val="standardContextual"/>
            </w:rPr>
          </w:pPr>
          <w:hyperlink w:anchor="_Toc191309172" w:history="1">
            <w:r w:rsidRPr="00BB3D12">
              <w:rPr>
                <w:rStyle w:val="Hyperlink"/>
                <w:noProof/>
              </w:rPr>
              <w:t>6.</w:t>
            </w:r>
            <w:r w:rsidRPr="00BB3D12">
              <w:rPr>
                <w:rFonts w:asciiTheme="minorHAnsi" w:eastAsiaTheme="minorEastAsia" w:hAnsiTheme="minorHAnsi" w:cstheme="minorBidi"/>
                <w:noProof/>
                <w:kern w:val="2"/>
                <w14:ligatures w14:val="standardContextual"/>
              </w:rPr>
              <w:tab/>
            </w:r>
            <w:r w:rsidRPr="00BB3D12">
              <w:rPr>
                <w:rStyle w:val="Hyperlink"/>
                <w:noProof/>
              </w:rPr>
              <w:t>Responsibility for Implementation of the principles of Gender Equality</w:t>
            </w:r>
            <w:r w:rsidRPr="00BB3D12">
              <w:rPr>
                <w:noProof/>
                <w:webHidden/>
              </w:rPr>
              <w:tab/>
            </w:r>
            <w:r w:rsidRPr="00BB3D12">
              <w:rPr>
                <w:noProof/>
                <w:webHidden/>
              </w:rPr>
              <w:fldChar w:fldCharType="begin"/>
            </w:r>
            <w:r w:rsidRPr="00BB3D12">
              <w:rPr>
                <w:noProof/>
                <w:webHidden/>
              </w:rPr>
              <w:instrText xml:space="preserve"> PAGEREF _Toc191309172 \h </w:instrText>
            </w:r>
            <w:r w:rsidRPr="00BB3D12">
              <w:rPr>
                <w:noProof/>
                <w:webHidden/>
              </w:rPr>
            </w:r>
            <w:r w:rsidRPr="00BB3D12">
              <w:rPr>
                <w:noProof/>
                <w:webHidden/>
              </w:rPr>
              <w:fldChar w:fldCharType="separate"/>
            </w:r>
            <w:r w:rsidR="00EC2F55">
              <w:rPr>
                <w:noProof/>
                <w:webHidden/>
              </w:rPr>
              <w:t>- 4 -</w:t>
            </w:r>
            <w:r w:rsidRPr="00BB3D12">
              <w:rPr>
                <w:noProof/>
                <w:webHidden/>
              </w:rPr>
              <w:fldChar w:fldCharType="end"/>
            </w:r>
          </w:hyperlink>
        </w:p>
        <w:p w14:paraId="1DBCD807" w14:textId="7DD45B44" w:rsidR="00043BED" w:rsidRPr="00BB3D12" w:rsidRDefault="00043BED" w:rsidP="00BB3D12">
          <w:pPr>
            <w:pStyle w:val="TOC2"/>
            <w:tabs>
              <w:tab w:val="left" w:pos="720"/>
              <w:tab w:val="right" w:leader="dot" w:pos="9061"/>
            </w:tabs>
            <w:spacing w:after="0" w:line="360" w:lineRule="auto"/>
            <w:ind w:left="0"/>
            <w:rPr>
              <w:rFonts w:asciiTheme="minorHAnsi" w:eastAsiaTheme="minorEastAsia" w:hAnsiTheme="minorHAnsi" w:cstheme="minorBidi"/>
              <w:noProof/>
              <w:kern w:val="2"/>
              <w14:ligatures w14:val="standardContextual"/>
            </w:rPr>
          </w:pPr>
          <w:hyperlink w:anchor="_Toc191309178" w:history="1">
            <w:r w:rsidRPr="00BB3D12">
              <w:rPr>
                <w:rStyle w:val="Hyperlink"/>
                <w:noProof/>
              </w:rPr>
              <w:t>7.</w:t>
            </w:r>
            <w:r w:rsidR="00BB3D12" w:rsidRPr="00BB3D12">
              <w:rPr>
                <w:rFonts w:asciiTheme="minorHAnsi" w:eastAsiaTheme="minorEastAsia" w:hAnsiTheme="minorHAnsi" w:cstheme="minorBidi"/>
                <w:noProof/>
                <w:kern w:val="2"/>
                <w14:ligatures w14:val="standardContextual"/>
              </w:rPr>
              <w:t xml:space="preserve">     </w:t>
            </w:r>
            <w:r w:rsidRPr="00BB3D12">
              <w:rPr>
                <w:rStyle w:val="Hyperlink"/>
                <w:noProof/>
              </w:rPr>
              <w:t>Work-life balance and organizational culture</w:t>
            </w:r>
            <w:r w:rsidRPr="00BB3D12">
              <w:rPr>
                <w:noProof/>
                <w:webHidden/>
              </w:rPr>
              <w:tab/>
            </w:r>
            <w:r w:rsidRPr="00BB3D12">
              <w:rPr>
                <w:noProof/>
                <w:webHidden/>
              </w:rPr>
              <w:fldChar w:fldCharType="begin"/>
            </w:r>
            <w:r w:rsidRPr="00BB3D12">
              <w:rPr>
                <w:noProof/>
                <w:webHidden/>
              </w:rPr>
              <w:instrText xml:space="preserve"> PAGEREF _Toc191309178 \h </w:instrText>
            </w:r>
            <w:r w:rsidRPr="00BB3D12">
              <w:rPr>
                <w:noProof/>
                <w:webHidden/>
              </w:rPr>
            </w:r>
            <w:r w:rsidRPr="00BB3D12">
              <w:rPr>
                <w:noProof/>
                <w:webHidden/>
              </w:rPr>
              <w:fldChar w:fldCharType="separate"/>
            </w:r>
            <w:r w:rsidR="00EC2F55">
              <w:rPr>
                <w:noProof/>
                <w:webHidden/>
              </w:rPr>
              <w:t>- 4 -</w:t>
            </w:r>
            <w:r w:rsidRPr="00BB3D12">
              <w:rPr>
                <w:noProof/>
                <w:webHidden/>
              </w:rPr>
              <w:fldChar w:fldCharType="end"/>
            </w:r>
          </w:hyperlink>
        </w:p>
        <w:p w14:paraId="70B8546A" w14:textId="58D4F96A" w:rsidR="00043BED" w:rsidRPr="00BB3D12" w:rsidRDefault="00043BED" w:rsidP="00BB3D12">
          <w:pPr>
            <w:pStyle w:val="TOC2"/>
            <w:tabs>
              <w:tab w:val="left" w:pos="720"/>
              <w:tab w:val="right" w:leader="dot" w:pos="9061"/>
            </w:tabs>
            <w:spacing w:after="0" w:line="360" w:lineRule="auto"/>
            <w:ind w:left="0"/>
            <w:rPr>
              <w:rFonts w:asciiTheme="minorHAnsi" w:eastAsiaTheme="minorEastAsia" w:hAnsiTheme="minorHAnsi" w:cstheme="minorBidi"/>
              <w:noProof/>
              <w:kern w:val="2"/>
              <w14:ligatures w14:val="standardContextual"/>
            </w:rPr>
          </w:pPr>
          <w:hyperlink w:anchor="_Toc191309179" w:history="1">
            <w:r w:rsidRPr="00BB3D12">
              <w:rPr>
                <w:rStyle w:val="Hyperlink"/>
                <w:noProof/>
              </w:rPr>
              <w:t>8.</w:t>
            </w:r>
            <w:r w:rsidR="00BB3D12" w:rsidRPr="00BB3D12">
              <w:rPr>
                <w:rFonts w:asciiTheme="minorHAnsi" w:eastAsiaTheme="minorEastAsia" w:hAnsiTheme="minorHAnsi" w:cstheme="minorBidi"/>
                <w:noProof/>
                <w:kern w:val="2"/>
                <w14:ligatures w14:val="standardContextual"/>
              </w:rPr>
              <w:t xml:space="preserve">     </w:t>
            </w:r>
            <w:r w:rsidRPr="00BB3D12">
              <w:rPr>
                <w:rStyle w:val="Hyperlink"/>
                <w:noProof/>
              </w:rPr>
              <w:t>Gender balance in leadership and decision-making</w:t>
            </w:r>
            <w:r w:rsidRPr="00BB3D12">
              <w:rPr>
                <w:noProof/>
                <w:webHidden/>
              </w:rPr>
              <w:tab/>
            </w:r>
            <w:r w:rsidRPr="00BB3D12">
              <w:rPr>
                <w:noProof/>
                <w:webHidden/>
              </w:rPr>
              <w:fldChar w:fldCharType="begin"/>
            </w:r>
            <w:r w:rsidRPr="00BB3D12">
              <w:rPr>
                <w:noProof/>
                <w:webHidden/>
              </w:rPr>
              <w:instrText xml:space="preserve"> PAGEREF _Toc191309179 \h </w:instrText>
            </w:r>
            <w:r w:rsidRPr="00BB3D12">
              <w:rPr>
                <w:noProof/>
                <w:webHidden/>
              </w:rPr>
            </w:r>
            <w:r w:rsidRPr="00BB3D12">
              <w:rPr>
                <w:noProof/>
                <w:webHidden/>
              </w:rPr>
              <w:fldChar w:fldCharType="separate"/>
            </w:r>
            <w:r w:rsidR="00EC2F55">
              <w:rPr>
                <w:noProof/>
                <w:webHidden/>
              </w:rPr>
              <w:t>- 5 -</w:t>
            </w:r>
            <w:r w:rsidRPr="00BB3D12">
              <w:rPr>
                <w:noProof/>
                <w:webHidden/>
              </w:rPr>
              <w:fldChar w:fldCharType="end"/>
            </w:r>
          </w:hyperlink>
        </w:p>
        <w:p w14:paraId="6A8B5879" w14:textId="7A37183C" w:rsidR="00043BED" w:rsidRPr="00BB3D12" w:rsidRDefault="00043BED" w:rsidP="00BB3D12">
          <w:pPr>
            <w:pStyle w:val="TOC2"/>
            <w:tabs>
              <w:tab w:val="left" w:pos="720"/>
              <w:tab w:val="right" w:leader="dot" w:pos="9061"/>
            </w:tabs>
            <w:spacing w:after="0" w:line="360" w:lineRule="auto"/>
            <w:ind w:left="0"/>
            <w:rPr>
              <w:rFonts w:asciiTheme="minorHAnsi" w:eastAsiaTheme="minorEastAsia" w:hAnsiTheme="minorHAnsi" w:cstheme="minorBidi"/>
              <w:noProof/>
              <w:kern w:val="2"/>
              <w14:ligatures w14:val="standardContextual"/>
            </w:rPr>
          </w:pPr>
          <w:hyperlink w:anchor="_Toc191309180" w:history="1">
            <w:r w:rsidRPr="00BB3D12">
              <w:rPr>
                <w:rStyle w:val="Hyperlink"/>
                <w:noProof/>
              </w:rPr>
              <w:t>9.</w:t>
            </w:r>
            <w:r w:rsidR="00BB3D12" w:rsidRPr="00BB3D12">
              <w:rPr>
                <w:rFonts w:asciiTheme="minorHAnsi" w:eastAsiaTheme="minorEastAsia" w:hAnsiTheme="minorHAnsi" w:cstheme="minorBidi"/>
                <w:noProof/>
                <w:kern w:val="2"/>
                <w14:ligatures w14:val="standardContextual"/>
              </w:rPr>
              <w:t xml:space="preserve">     </w:t>
            </w:r>
            <w:r w:rsidRPr="00BB3D12">
              <w:rPr>
                <w:rStyle w:val="Hyperlink"/>
                <w:noProof/>
              </w:rPr>
              <w:t>Gender equality in recruitment and career progression</w:t>
            </w:r>
            <w:r w:rsidRPr="00BB3D12">
              <w:rPr>
                <w:noProof/>
                <w:webHidden/>
              </w:rPr>
              <w:tab/>
            </w:r>
            <w:r w:rsidRPr="00BB3D12">
              <w:rPr>
                <w:noProof/>
                <w:webHidden/>
              </w:rPr>
              <w:fldChar w:fldCharType="begin"/>
            </w:r>
            <w:r w:rsidRPr="00BB3D12">
              <w:rPr>
                <w:noProof/>
                <w:webHidden/>
              </w:rPr>
              <w:instrText xml:space="preserve"> PAGEREF _Toc191309180 \h </w:instrText>
            </w:r>
            <w:r w:rsidRPr="00BB3D12">
              <w:rPr>
                <w:noProof/>
                <w:webHidden/>
              </w:rPr>
            </w:r>
            <w:r w:rsidRPr="00BB3D12">
              <w:rPr>
                <w:noProof/>
                <w:webHidden/>
              </w:rPr>
              <w:fldChar w:fldCharType="separate"/>
            </w:r>
            <w:r w:rsidR="00EC2F55">
              <w:rPr>
                <w:noProof/>
                <w:webHidden/>
              </w:rPr>
              <w:t>- 5 -</w:t>
            </w:r>
            <w:r w:rsidRPr="00BB3D12">
              <w:rPr>
                <w:noProof/>
                <w:webHidden/>
              </w:rPr>
              <w:fldChar w:fldCharType="end"/>
            </w:r>
          </w:hyperlink>
        </w:p>
        <w:p w14:paraId="7ECDFE6F" w14:textId="3DDAC537" w:rsidR="00043BED" w:rsidRPr="00BB3D12" w:rsidRDefault="00043BED" w:rsidP="00BB3D12">
          <w:pPr>
            <w:pStyle w:val="TOC2"/>
            <w:tabs>
              <w:tab w:val="left" w:pos="960"/>
              <w:tab w:val="right" w:leader="dot" w:pos="9061"/>
            </w:tabs>
            <w:spacing w:after="0" w:line="360" w:lineRule="auto"/>
            <w:ind w:left="0"/>
            <w:rPr>
              <w:rFonts w:asciiTheme="minorHAnsi" w:eastAsiaTheme="minorEastAsia" w:hAnsiTheme="minorHAnsi" w:cstheme="minorBidi"/>
              <w:noProof/>
              <w:kern w:val="2"/>
              <w14:ligatures w14:val="standardContextual"/>
            </w:rPr>
          </w:pPr>
          <w:hyperlink w:anchor="_Toc191309181" w:history="1">
            <w:r w:rsidRPr="00BB3D12">
              <w:rPr>
                <w:rStyle w:val="Hyperlink"/>
                <w:noProof/>
              </w:rPr>
              <w:t>10</w:t>
            </w:r>
            <w:r w:rsidR="00BB3D12" w:rsidRPr="00BB3D12">
              <w:rPr>
                <w:rStyle w:val="Hyperlink"/>
                <w:noProof/>
              </w:rPr>
              <w:t xml:space="preserve">.   </w:t>
            </w:r>
            <w:r w:rsidRPr="00BB3D12">
              <w:rPr>
                <w:rStyle w:val="Hyperlink"/>
                <w:noProof/>
              </w:rPr>
              <w:t>Integration of the gender dimension into research and teaching content</w:t>
            </w:r>
            <w:r w:rsidRPr="00BB3D12">
              <w:rPr>
                <w:noProof/>
                <w:webHidden/>
              </w:rPr>
              <w:tab/>
            </w:r>
            <w:r w:rsidRPr="00BB3D12">
              <w:rPr>
                <w:noProof/>
                <w:webHidden/>
              </w:rPr>
              <w:fldChar w:fldCharType="begin"/>
            </w:r>
            <w:r w:rsidRPr="00BB3D12">
              <w:rPr>
                <w:noProof/>
                <w:webHidden/>
              </w:rPr>
              <w:instrText xml:space="preserve"> PAGEREF _Toc191309181 \h </w:instrText>
            </w:r>
            <w:r w:rsidRPr="00BB3D12">
              <w:rPr>
                <w:noProof/>
                <w:webHidden/>
              </w:rPr>
            </w:r>
            <w:r w:rsidRPr="00BB3D12">
              <w:rPr>
                <w:noProof/>
                <w:webHidden/>
              </w:rPr>
              <w:fldChar w:fldCharType="separate"/>
            </w:r>
            <w:r w:rsidR="00EC2F55">
              <w:rPr>
                <w:noProof/>
                <w:webHidden/>
              </w:rPr>
              <w:t>- 6 -</w:t>
            </w:r>
            <w:r w:rsidRPr="00BB3D12">
              <w:rPr>
                <w:noProof/>
                <w:webHidden/>
              </w:rPr>
              <w:fldChar w:fldCharType="end"/>
            </w:r>
          </w:hyperlink>
        </w:p>
        <w:p w14:paraId="3FA6D86B" w14:textId="227831D5" w:rsidR="00043BED" w:rsidRPr="00BB3D12" w:rsidRDefault="00043BED" w:rsidP="00BB3D12">
          <w:pPr>
            <w:pStyle w:val="TOC2"/>
            <w:tabs>
              <w:tab w:val="left" w:pos="960"/>
              <w:tab w:val="right" w:leader="dot" w:pos="9061"/>
            </w:tabs>
            <w:spacing w:after="0" w:line="360" w:lineRule="auto"/>
            <w:ind w:left="0"/>
            <w:rPr>
              <w:rFonts w:asciiTheme="minorHAnsi" w:eastAsiaTheme="minorEastAsia" w:hAnsiTheme="minorHAnsi" w:cstheme="minorBidi"/>
              <w:noProof/>
              <w:kern w:val="2"/>
              <w14:ligatures w14:val="standardContextual"/>
            </w:rPr>
          </w:pPr>
          <w:hyperlink w:anchor="_Toc191309182" w:history="1">
            <w:r w:rsidRPr="00BB3D12">
              <w:rPr>
                <w:rStyle w:val="Hyperlink"/>
                <w:noProof/>
              </w:rPr>
              <w:t>11</w:t>
            </w:r>
            <w:r w:rsidR="00BB3D12" w:rsidRPr="00BB3D12">
              <w:rPr>
                <w:rStyle w:val="Hyperlink"/>
                <w:noProof/>
              </w:rPr>
              <w:t xml:space="preserve">.   </w:t>
            </w:r>
            <w:r w:rsidRPr="00BB3D12">
              <w:rPr>
                <w:rStyle w:val="Hyperlink"/>
                <w:noProof/>
              </w:rPr>
              <w:t>Measures against gender-based violence, including sexual harassment</w:t>
            </w:r>
            <w:r w:rsidRPr="00BB3D12">
              <w:rPr>
                <w:noProof/>
                <w:webHidden/>
              </w:rPr>
              <w:tab/>
            </w:r>
            <w:r w:rsidRPr="00BB3D12">
              <w:rPr>
                <w:noProof/>
                <w:webHidden/>
              </w:rPr>
              <w:fldChar w:fldCharType="begin"/>
            </w:r>
            <w:r w:rsidRPr="00BB3D12">
              <w:rPr>
                <w:noProof/>
                <w:webHidden/>
              </w:rPr>
              <w:instrText xml:space="preserve"> PAGEREF _Toc191309182 \h </w:instrText>
            </w:r>
            <w:r w:rsidRPr="00BB3D12">
              <w:rPr>
                <w:noProof/>
                <w:webHidden/>
              </w:rPr>
            </w:r>
            <w:r w:rsidRPr="00BB3D12">
              <w:rPr>
                <w:noProof/>
                <w:webHidden/>
              </w:rPr>
              <w:fldChar w:fldCharType="separate"/>
            </w:r>
            <w:r w:rsidR="00EC2F55">
              <w:rPr>
                <w:noProof/>
                <w:webHidden/>
              </w:rPr>
              <w:t>- 7 -</w:t>
            </w:r>
            <w:r w:rsidRPr="00BB3D12">
              <w:rPr>
                <w:noProof/>
                <w:webHidden/>
              </w:rPr>
              <w:fldChar w:fldCharType="end"/>
            </w:r>
          </w:hyperlink>
        </w:p>
        <w:p w14:paraId="14EB709C" w14:textId="7A72E7E7" w:rsidR="00043BED" w:rsidRPr="00BB3D12" w:rsidRDefault="00043BED" w:rsidP="00BB3D12">
          <w:pPr>
            <w:pStyle w:val="TOC1"/>
            <w:tabs>
              <w:tab w:val="left" w:pos="720"/>
              <w:tab w:val="right" w:leader="dot" w:pos="9061"/>
            </w:tabs>
            <w:spacing w:after="0" w:line="360" w:lineRule="auto"/>
            <w:rPr>
              <w:rFonts w:asciiTheme="minorHAnsi" w:eastAsiaTheme="minorEastAsia" w:hAnsiTheme="minorHAnsi" w:cstheme="minorBidi"/>
              <w:noProof/>
              <w:kern w:val="2"/>
              <w14:ligatures w14:val="standardContextual"/>
            </w:rPr>
          </w:pPr>
          <w:hyperlink w:anchor="_Toc191309183" w:history="1">
            <w:r w:rsidRPr="00BB3D12">
              <w:rPr>
                <w:rStyle w:val="Hyperlink"/>
                <w:noProof/>
              </w:rPr>
              <w:t>12.</w:t>
            </w:r>
            <w:r w:rsidR="00BB3D12" w:rsidRPr="00BB3D12">
              <w:rPr>
                <w:rFonts w:asciiTheme="minorHAnsi" w:eastAsiaTheme="minorEastAsia" w:hAnsiTheme="minorHAnsi" w:cstheme="minorBidi"/>
                <w:noProof/>
                <w:kern w:val="2"/>
                <w14:ligatures w14:val="standardContextual"/>
              </w:rPr>
              <w:t xml:space="preserve">    </w:t>
            </w:r>
            <w:r w:rsidRPr="00BB3D12">
              <w:rPr>
                <w:rStyle w:val="Hyperlink"/>
                <w:noProof/>
              </w:rPr>
              <w:t>Action Plan for Implementation of the GEP</w:t>
            </w:r>
            <w:r w:rsidRPr="00BB3D12">
              <w:rPr>
                <w:noProof/>
                <w:webHidden/>
              </w:rPr>
              <w:tab/>
            </w:r>
            <w:r w:rsidRPr="00BB3D12">
              <w:rPr>
                <w:noProof/>
                <w:webHidden/>
              </w:rPr>
              <w:fldChar w:fldCharType="begin"/>
            </w:r>
            <w:r w:rsidRPr="00BB3D12">
              <w:rPr>
                <w:noProof/>
                <w:webHidden/>
              </w:rPr>
              <w:instrText xml:space="preserve"> PAGEREF _Toc191309183 \h </w:instrText>
            </w:r>
            <w:r w:rsidRPr="00BB3D12">
              <w:rPr>
                <w:noProof/>
                <w:webHidden/>
              </w:rPr>
            </w:r>
            <w:r w:rsidRPr="00BB3D12">
              <w:rPr>
                <w:noProof/>
                <w:webHidden/>
              </w:rPr>
              <w:fldChar w:fldCharType="separate"/>
            </w:r>
            <w:r w:rsidR="00EC2F55">
              <w:rPr>
                <w:noProof/>
                <w:webHidden/>
              </w:rPr>
              <w:t>- 7 -</w:t>
            </w:r>
            <w:r w:rsidRPr="00BB3D12">
              <w:rPr>
                <w:noProof/>
                <w:webHidden/>
              </w:rPr>
              <w:fldChar w:fldCharType="end"/>
            </w:r>
          </w:hyperlink>
        </w:p>
        <w:p w14:paraId="274BCCD7" w14:textId="5BF39A45" w:rsidR="00043BED" w:rsidRPr="00BB3D12" w:rsidRDefault="00043BED" w:rsidP="00BB3D12">
          <w:pPr>
            <w:pStyle w:val="TOC1"/>
            <w:tabs>
              <w:tab w:val="left" w:pos="720"/>
              <w:tab w:val="right" w:leader="dot" w:pos="9061"/>
            </w:tabs>
            <w:spacing w:after="0" w:line="360" w:lineRule="auto"/>
            <w:rPr>
              <w:rFonts w:asciiTheme="minorHAnsi" w:eastAsiaTheme="minorEastAsia" w:hAnsiTheme="minorHAnsi" w:cstheme="minorBidi"/>
              <w:noProof/>
              <w:kern w:val="2"/>
              <w14:ligatures w14:val="standardContextual"/>
            </w:rPr>
          </w:pPr>
          <w:hyperlink w:anchor="_Toc191309191" w:history="1">
            <w:r w:rsidRPr="00BB3D12">
              <w:rPr>
                <w:rStyle w:val="Hyperlink"/>
                <w:noProof/>
              </w:rPr>
              <w:t>13.</w:t>
            </w:r>
            <w:r w:rsidR="00BB3D12" w:rsidRPr="00BB3D12">
              <w:rPr>
                <w:rFonts w:asciiTheme="minorHAnsi" w:eastAsiaTheme="minorEastAsia" w:hAnsiTheme="minorHAnsi" w:cstheme="minorBidi"/>
                <w:noProof/>
                <w:kern w:val="2"/>
                <w14:ligatures w14:val="standardContextual"/>
              </w:rPr>
              <w:t xml:space="preserve">   </w:t>
            </w:r>
            <w:r w:rsidRPr="00BB3D12">
              <w:rPr>
                <w:rStyle w:val="Hyperlink"/>
                <w:noProof/>
              </w:rPr>
              <w:t>Complaints and Monitoring</w:t>
            </w:r>
            <w:r w:rsidRPr="00BB3D12">
              <w:rPr>
                <w:noProof/>
                <w:webHidden/>
              </w:rPr>
              <w:tab/>
            </w:r>
            <w:r w:rsidRPr="00BB3D12">
              <w:rPr>
                <w:noProof/>
                <w:webHidden/>
              </w:rPr>
              <w:fldChar w:fldCharType="begin"/>
            </w:r>
            <w:r w:rsidRPr="00BB3D12">
              <w:rPr>
                <w:noProof/>
                <w:webHidden/>
              </w:rPr>
              <w:instrText xml:space="preserve"> PAGEREF _Toc191309191 \h </w:instrText>
            </w:r>
            <w:r w:rsidRPr="00BB3D12">
              <w:rPr>
                <w:noProof/>
                <w:webHidden/>
              </w:rPr>
            </w:r>
            <w:r w:rsidRPr="00BB3D12">
              <w:rPr>
                <w:noProof/>
                <w:webHidden/>
              </w:rPr>
              <w:fldChar w:fldCharType="separate"/>
            </w:r>
            <w:r w:rsidR="00EC2F55">
              <w:rPr>
                <w:noProof/>
                <w:webHidden/>
              </w:rPr>
              <w:t>- 8 -</w:t>
            </w:r>
            <w:r w:rsidRPr="00BB3D12">
              <w:rPr>
                <w:noProof/>
                <w:webHidden/>
              </w:rPr>
              <w:fldChar w:fldCharType="end"/>
            </w:r>
          </w:hyperlink>
        </w:p>
        <w:p w14:paraId="21FE287A" w14:textId="56753BA6" w:rsidR="00043BED" w:rsidRPr="00DF3DBE" w:rsidRDefault="00043BED" w:rsidP="00BB3D12">
          <w:pPr>
            <w:pStyle w:val="Body2"/>
            <w:spacing w:after="0" w:line="360" w:lineRule="auto"/>
            <w:ind w:left="0"/>
            <w:rPr>
              <w:rFonts w:cs="Arial"/>
              <w:noProof/>
              <w:sz w:val="22"/>
              <w:szCs w:val="22"/>
            </w:rPr>
          </w:pPr>
          <w:hyperlink w:anchor="_Toc191309192" w:history="1">
            <w:r w:rsidRPr="00BB3D12">
              <w:rPr>
                <w:rStyle w:val="Hyperlink"/>
                <w:noProof/>
                <w:sz w:val="22"/>
                <w:szCs w:val="22"/>
              </w:rPr>
              <w:t>1</w:t>
            </w:r>
            <w:r w:rsidR="00543CF2" w:rsidRPr="00BB3D12">
              <w:rPr>
                <w:rStyle w:val="Hyperlink"/>
                <w:noProof/>
                <w:sz w:val="22"/>
                <w:szCs w:val="22"/>
              </w:rPr>
              <w:t>4</w:t>
            </w:r>
            <w:r w:rsidRPr="00BB3D12">
              <w:rPr>
                <w:rStyle w:val="Hyperlink"/>
                <w:noProof/>
                <w:sz w:val="22"/>
                <w:szCs w:val="22"/>
              </w:rPr>
              <w:t>.</w:t>
            </w:r>
            <w:r w:rsidR="00BB3D12" w:rsidRPr="00BB3D12">
              <w:rPr>
                <w:rFonts w:asciiTheme="minorHAnsi" w:eastAsiaTheme="minorEastAsia" w:hAnsiTheme="minorHAnsi" w:cstheme="minorBidi"/>
                <w:noProof/>
                <w:kern w:val="2"/>
                <w:sz w:val="22"/>
                <w:szCs w:val="22"/>
                <w14:ligatures w14:val="standardContextual"/>
              </w:rPr>
              <w:t xml:space="preserve">    </w:t>
            </w:r>
            <w:r w:rsidR="00543CF2" w:rsidRPr="00BB3D12">
              <w:rPr>
                <w:rFonts w:cs="Arial"/>
                <w:noProof/>
                <w:sz w:val="22"/>
                <w:szCs w:val="22"/>
              </w:rPr>
              <w:t xml:space="preserve">Appendix A – Definitions </w:t>
            </w:r>
            <w:r w:rsidR="00BB3D12">
              <w:rPr>
                <w:rFonts w:cs="Arial"/>
                <w:noProof/>
                <w:sz w:val="22"/>
                <w:szCs w:val="22"/>
              </w:rPr>
              <w:t>…………………………………………………………………</w:t>
            </w:r>
            <w:r w:rsidR="006F42D7">
              <w:rPr>
                <w:rFonts w:cs="Arial"/>
                <w:noProof/>
                <w:sz w:val="22"/>
                <w:szCs w:val="22"/>
              </w:rPr>
              <w:t xml:space="preserve">..- </w:t>
            </w:r>
            <w:r w:rsidRPr="00BB3D12">
              <w:rPr>
                <w:noProof/>
                <w:webHidden/>
                <w:sz w:val="22"/>
                <w:szCs w:val="22"/>
              </w:rPr>
              <w:fldChar w:fldCharType="begin"/>
            </w:r>
            <w:r w:rsidRPr="00BB3D12">
              <w:rPr>
                <w:noProof/>
                <w:webHidden/>
                <w:sz w:val="22"/>
                <w:szCs w:val="22"/>
              </w:rPr>
              <w:instrText xml:space="preserve"> PAGEREF _Toc191309192 \h </w:instrText>
            </w:r>
            <w:r w:rsidRPr="00BB3D12">
              <w:rPr>
                <w:noProof/>
                <w:webHidden/>
                <w:sz w:val="22"/>
                <w:szCs w:val="22"/>
              </w:rPr>
            </w:r>
            <w:r w:rsidRPr="00BB3D12">
              <w:rPr>
                <w:noProof/>
                <w:webHidden/>
                <w:sz w:val="22"/>
                <w:szCs w:val="22"/>
              </w:rPr>
              <w:fldChar w:fldCharType="separate"/>
            </w:r>
            <w:r w:rsidR="00EC2F55">
              <w:rPr>
                <w:noProof/>
                <w:webHidden/>
                <w:sz w:val="22"/>
                <w:szCs w:val="22"/>
              </w:rPr>
              <w:t>10</w:t>
            </w:r>
            <w:r w:rsidRPr="00BB3D12">
              <w:rPr>
                <w:noProof/>
                <w:webHidden/>
                <w:sz w:val="22"/>
                <w:szCs w:val="22"/>
              </w:rPr>
              <w:fldChar w:fldCharType="end"/>
            </w:r>
          </w:hyperlink>
          <w:r w:rsidR="006F42D7" w:rsidRPr="001A1D9B">
            <w:rPr>
              <w:rStyle w:val="Hyperlink"/>
              <w:noProof/>
              <w:sz w:val="22"/>
              <w:szCs w:val="22"/>
              <w:u w:val="none"/>
            </w:rPr>
            <w:t xml:space="preserve"> </w:t>
          </w:r>
          <w:r w:rsidR="006F42D7" w:rsidRPr="00DF3DBE">
            <w:rPr>
              <w:rStyle w:val="Hyperlink"/>
              <w:noProof/>
              <w:color w:val="auto"/>
              <w:sz w:val="22"/>
              <w:szCs w:val="22"/>
              <w:u w:val="none"/>
            </w:rPr>
            <w:t>-</w:t>
          </w:r>
        </w:p>
        <w:p w14:paraId="2E639807" w14:textId="05B259F8" w:rsidR="00043BED" w:rsidRPr="00DF3DBE" w:rsidRDefault="00543CF2" w:rsidP="00BB3D12">
          <w:pPr>
            <w:pStyle w:val="Body2"/>
            <w:spacing w:after="0" w:line="360" w:lineRule="auto"/>
            <w:ind w:left="0"/>
            <w:rPr>
              <w:rFonts w:cs="Arial"/>
              <w:noProof/>
              <w:sz w:val="22"/>
              <w:szCs w:val="22"/>
            </w:rPr>
          </w:pPr>
          <w:hyperlink w:anchor="_Toc191309193" w:history="1">
            <w:r w:rsidRPr="00DF3DBE">
              <w:rPr>
                <w:rStyle w:val="Hyperlink"/>
                <w:noProof/>
                <w:color w:val="auto"/>
                <w:sz w:val="22"/>
                <w:szCs w:val="22"/>
              </w:rPr>
              <w:t>15</w:t>
            </w:r>
            <w:r w:rsidR="00043BED" w:rsidRPr="00DF3DBE">
              <w:rPr>
                <w:rStyle w:val="Hyperlink"/>
                <w:noProof/>
                <w:color w:val="auto"/>
                <w:sz w:val="22"/>
                <w:szCs w:val="22"/>
              </w:rPr>
              <w:t>.</w:t>
            </w:r>
            <w:r w:rsidR="00BB3D12" w:rsidRPr="00DF3DBE">
              <w:rPr>
                <w:rFonts w:asciiTheme="minorHAnsi" w:eastAsiaTheme="minorEastAsia" w:hAnsiTheme="minorHAnsi" w:cstheme="minorBidi"/>
                <w:noProof/>
                <w:kern w:val="2"/>
                <w:sz w:val="22"/>
                <w:szCs w:val="22"/>
                <w14:ligatures w14:val="standardContextual"/>
              </w:rPr>
              <w:t xml:space="preserve">   </w:t>
            </w:r>
            <w:r w:rsidRPr="00DF3DBE">
              <w:rPr>
                <w:rFonts w:cs="Arial"/>
                <w:noProof/>
                <w:sz w:val="22"/>
                <w:szCs w:val="22"/>
              </w:rPr>
              <w:t>Appendix B - Gender Equality Action Plan 2024 – 2028</w:t>
            </w:r>
            <w:r w:rsidR="006F42D7" w:rsidRPr="00DF3DBE">
              <w:rPr>
                <w:rFonts w:cs="Arial"/>
                <w:noProof/>
                <w:sz w:val="22"/>
                <w:szCs w:val="22"/>
              </w:rPr>
              <w:t>………………………………..</w:t>
            </w:r>
            <w:r w:rsidR="001A1D9B" w:rsidRPr="00DF3DBE">
              <w:rPr>
                <w:rFonts w:cs="Arial"/>
                <w:noProof/>
                <w:sz w:val="22"/>
                <w:szCs w:val="22"/>
              </w:rPr>
              <w:t>-</w:t>
            </w:r>
            <w:r w:rsidR="00BB3D12" w:rsidRPr="00DF3DBE">
              <w:rPr>
                <w:rFonts w:cs="Arial"/>
                <w:noProof/>
                <w:sz w:val="22"/>
                <w:szCs w:val="22"/>
              </w:rPr>
              <w:t xml:space="preserve"> </w:t>
            </w:r>
            <w:r w:rsidR="00043BED" w:rsidRPr="00DF3DBE">
              <w:rPr>
                <w:noProof/>
                <w:webHidden/>
                <w:sz w:val="22"/>
                <w:szCs w:val="22"/>
              </w:rPr>
              <w:fldChar w:fldCharType="begin"/>
            </w:r>
            <w:r w:rsidR="00043BED" w:rsidRPr="00DF3DBE">
              <w:rPr>
                <w:noProof/>
                <w:webHidden/>
                <w:sz w:val="22"/>
                <w:szCs w:val="22"/>
              </w:rPr>
              <w:instrText xml:space="preserve"> PAGEREF _Toc191309193 \h </w:instrText>
            </w:r>
            <w:r w:rsidR="00043BED" w:rsidRPr="00DF3DBE">
              <w:rPr>
                <w:noProof/>
                <w:webHidden/>
                <w:sz w:val="22"/>
                <w:szCs w:val="22"/>
              </w:rPr>
            </w:r>
            <w:r w:rsidR="00043BED" w:rsidRPr="00DF3DBE">
              <w:rPr>
                <w:noProof/>
                <w:webHidden/>
                <w:sz w:val="22"/>
                <w:szCs w:val="22"/>
              </w:rPr>
              <w:fldChar w:fldCharType="separate"/>
            </w:r>
            <w:r w:rsidR="00EC2F55" w:rsidRPr="00DF3DBE">
              <w:rPr>
                <w:noProof/>
                <w:webHidden/>
                <w:sz w:val="22"/>
                <w:szCs w:val="22"/>
              </w:rPr>
              <w:t>11</w:t>
            </w:r>
            <w:r w:rsidR="00043BED" w:rsidRPr="00DF3DBE">
              <w:rPr>
                <w:noProof/>
                <w:webHidden/>
                <w:sz w:val="22"/>
                <w:szCs w:val="22"/>
              </w:rPr>
              <w:fldChar w:fldCharType="end"/>
            </w:r>
          </w:hyperlink>
          <w:r w:rsidR="001A1D9B" w:rsidRPr="00DF3DBE">
            <w:rPr>
              <w:rStyle w:val="Hyperlink"/>
              <w:noProof/>
              <w:color w:val="auto"/>
              <w:sz w:val="22"/>
              <w:szCs w:val="22"/>
              <w:u w:val="none"/>
            </w:rPr>
            <w:t xml:space="preserve"> -</w:t>
          </w:r>
        </w:p>
        <w:p w14:paraId="06BD21E1" w14:textId="700FAE18" w:rsidR="00043BED" w:rsidRPr="00BB3D12" w:rsidRDefault="00043BED" w:rsidP="00BB3D12">
          <w:pPr>
            <w:pStyle w:val="TOC1"/>
            <w:tabs>
              <w:tab w:val="left" w:pos="720"/>
              <w:tab w:val="right" w:leader="dot" w:pos="9061"/>
            </w:tabs>
            <w:spacing w:after="0" w:line="360" w:lineRule="auto"/>
            <w:rPr>
              <w:rFonts w:asciiTheme="minorHAnsi" w:eastAsiaTheme="minorEastAsia" w:hAnsiTheme="minorHAnsi" w:cstheme="minorBidi"/>
              <w:noProof/>
              <w:kern w:val="2"/>
              <w14:ligatures w14:val="standardContextual"/>
            </w:rPr>
          </w:pPr>
          <w:hyperlink w:anchor="_Toc191309197" w:history="1">
            <w:r w:rsidRPr="00DF3DBE">
              <w:rPr>
                <w:rStyle w:val="Hyperlink"/>
                <w:noProof/>
                <w:color w:val="auto"/>
              </w:rPr>
              <w:t>16.</w:t>
            </w:r>
            <w:r w:rsidR="00BB3D12" w:rsidRPr="00DF3DBE">
              <w:rPr>
                <w:rFonts w:asciiTheme="minorHAnsi" w:eastAsiaTheme="minorEastAsia" w:hAnsiTheme="minorHAnsi" w:cstheme="minorBidi"/>
                <w:noProof/>
                <w:kern w:val="2"/>
                <w14:ligatures w14:val="standardContextual"/>
              </w:rPr>
              <w:t xml:space="preserve">   </w:t>
            </w:r>
            <w:r w:rsidRPr="00DF3DBE">
              <w:rPr>
                <w:rStyle w:val="Hyperlink"/>
                <w:noProof/>
                <w:color w:val="auto"/>
              </w:rPr>
              <w:t>Version history</w:t>
            </w:r>
            <w:r w:rsidR="001A1D9B" w:rsidRPr="00DF3DBE">
              <w:rPr>
                <w:noProof/>
                <w:webHidden/>
              </w:rPr>
              <w:t xml:space="preserve">……………………………………………………………………………….- </w:t>
            </w:r>
            <w:r w:rsidRPr="00DF3DBE">
              <w:rPr>
                <w:noProof/>
                <w:webHidden/>
              </w:rPr>
              <w:fldChar w:fldCharType="begin"/>
            </w:r>
            <w:r w:rsidRPr="00DF3DBE">
              <w:rPr>
                <w:noProof/>
                <w:webHidden/>
              </w:rPr>
              <w:instrText xml:space="preserve"> PAGEREF _Toc191309197 \h </w:instrText>
            </w:r>
            <w:r w:rsidRPr="00DF3DBE">
              <w:rPr>
                <w:noProof/>
                <w:webHidden/>
              </w:rPr>
            </w:r>
            <w:r w:rsidRPr="00DF3DBE">
              <w:rPr>
                <w:noProof/>
                <w:webHidden/>
              </w:rPr>
              <w:fldChar w:fldCharType="separate"/>
            </w:r>
            <w:r w:rsidR="00EC2F55" w:rsidRPr="00DF3DBE">
              <w:rPr>
                <w:noProof/>
                <w:webHidden/>
              </w:rPr>
              <w:t>15</w:t>
            </w:r>
            <w:r w:rsidRPr="00DF3DBE">
              <w:rPr>
                <w:noProof/>
                <w:webHidden/>
              </w:rPr>
              <w:fldChar w:fldCharType="end"/>
            </w:r>
          </w:hyperlink>
          <w:r w:rsidR="009071BE" w:rsidRPr="00DF3DBE">
            <w:rPr>
              <w:rStyle w:val="Hyperlink"/>
              <w:noProof/>
              <w:color w:val="auto"/>
              <w:u w:val="none"/>
            </w:rPr>
            <w:t xml:space="preserve"> </w:t>
          </w:r>
          <w:r w:rsidR="001A1D9B" w:rsidRPr="00DF3DBE">
            <w:rPr>
              <w:rStyle w:val="Hyperlink"/>
              <w:noProof/>
              <w:color w:val="auto"/>
              <w:u w:val="none"/>
            </w:rPr>
            <w:t>-</w:t>
          </w:r>
          <w:r w:rsidR="001A1D9B" w:rsidRPr="00DF3DBE">
            <w:rPr>
              <w:rStyle w:val="Hyperlink"/>
              <w:noProof/>
              <w:color w:val="auto"/>
            </w:rPr>
            <w:t xml:space="preserve"> </w:t>
          </w:r>
          <w:r w:rsidR="001A1D9B">
            <w:rPr>
              <w:rStyle w:val="Hyperlink"/>
              <w:noProof/>
            </w:rPr>
            <w:t xml:space="preserve">  </w:t>
          </w:r>
        </w:p>
        <w:p w14:paraId="19C716DB" w14:textId="20C9599B" w:rsidR="00A12E55" w:rsidRPr="00BB35E3" w:rsidRDefault="00A12E55" w:rsidP="00BB3D12">
          <w:pPr>
            <w:pStyle w:val="TOC1"/>
            <w:tabs>
              <w:tab w:val="left" w:pos="720"/>
              <w:tab w:val="right" w:leader="dot" w:pos="9061"/>
            </w:tabs>
            <w:spacing w:after="0" w:line="360" w:lineRule="auto"/>
            <w:rPr>
              <w:b/>
              <w:bCs/>
              <w:noProof/>
            </w:rPr>
          </w:pPr>
          <w:r w:rsidRPr="00BB3D12">
            <w:rPr>
              <w:noProof/>
            </w:rPr>
            <w:fldChar w:fldCharType="end"/>
          </w:r>
        </w:p>
      </w:sdtContent>
    </w:sdt>
    <w:p w14:paraId="259E1D96" w14:textId="77777777" w:rsidR="00201758" w:rsidRDefault="00201758" w:rsidP="00741689">
      <w:pPr>
        <w:pStyle w:val="Body1"/>
        <w:spacing w:after="0" w:line="240" w:lineRule="auto"/>
        <w:jc w:val="center"/>
        <w:rPr>
          <w:rFonts w:cs="Arial"/>
          <w:b/>
          <w:bCs/>
          <w:sz w:val="24"/>
          <w:szCs w:val="24"/>
        </w:rPr>
      </w:pPr>
    </w:p>
    <w:p w14:paraId="6CA36422" w14:textId="77777777" w:rsidR="001A11D9" w:rsidRDefault="001A11D9" w:rsidP="00741689">
      <w:pPr>
        <w:pStyle w:val="Body1"/>
        <w:spacing w:after="0" w:line="240" w:lineRule="auto"/>
        <w:jc w:val="center"/>
        <w:rPr>
          <w:rFonts w:cs="Arial"/>
          <w:b/>
          <w:bCs/>
          <w:sz w:val="24"/>
          <w:szCs w:val="24"/>
        </w:rPr>
      </w:pPr>
    </w:p>
    <w:p w14:paraId="743BA857" w14:textId="77777777" w:rsidR="00AD4C77" w:rsidRDefault="00AD4C77" w:rsidP="00741689">
      <w:pPr>
        <w:pStyle w:val="Body1"/>
        <w:spacing w:after="0" w:line="240" w:lineRule="auto"/>
        <w:jc w:val="center"/>
        <w:rPr>
          <w:rFonts w:cs="Arial"/>
          <w:b/>
          <w:bCs/>
          <w:sz w:val="24"/>
          <w:szCs w:val="24"/>
        </w:rPr>
      </w:pPr>
    </w:p>
    <w:p w14:paraId="73A88878" w14:textId="77777777" w:rsidR="00AD4C77" w:rsidRDefault="00AD4C77" w:rsidP="00741689">
      <w:pPr>
        <w:pStyle w:val="Body1"/>
        <w:spacing w:after="0" w:line="240" w:lineRule="auto"/>
        <w:jc w:val="center"/>
        <w:rPr>
          <w:rFonts w:cs="Arial"/>
          <w:b/>
          <w:bCs/>
          <w:sz w:val="24"/>
          <w:szCs w:val="24"/>
        </w:rPr>
      </w:pPr>
    </w:p>
    <w:p w14:paraId="6E462A27" w14:textId="77777777" w:rsidR="00AD4C77" w:rsidRDefault="00AD4C77" w:rsidP="00741689">
      <w:pPr>
        <w:pStyle w:val="Body1"/>
        <w:spacing w:after="0" w:line="240" w:lineRule="auto"/>
        <w:jc w:val="center"/>
        <w:rPr>
          <w:rFonts w:cs="Arial"/>
          <w:b/>
          <w:bCs/>
          <w:sz w:val="24"/>
          <w:szCs w:val="24"/>
        </w:rPr>
      </w:pPr>
    </w:p>
    <w:p w14:paraId="6E0B0A05" w14:textId="77777777" w:rsidR="00AD4C77" w:rsidRDefault="00AD4C77" w:rsidP="00741689">
      <w:pPr>
        <w:pStyle w:val="Body1"/>
        <w:spacing w:after="0" w:line="240" w:lineRule="auto"/>
        <w:jc w:val="center"/>
        <w:rPr>
          <w:rFonts w:cs="Arial"/>
          <w:b/>
          <w:bCs/>
          <w:sz w:val="24"/>
          <w:szCs w:val="24"/>
        </w:rPr>
      </w:pPr>
    </w:p>
    <w:p w14:paraId="63FB0942" w14:textId="77777777" w:rsidR="00AD4C77" w:rsidRDefault="00AD4C77" w:rsidP="00741689">
      <w:pPr>
        <w:pStyle w:val="Body1"/>
        <w:spacing w:after="0" w:line="240" w:lineRule="auto"/>
        <w:jc w:val="center"/>
        <w:rPr>
          <w:rFonts w:cs="Arial"/>
          <w:b/>
          <w:bCs/>
          <w:sz w:val="24"/>
          <w:szCs w:val="24"/>
        </w:rPr>
      </w:pPr>
    </w:p>
    <w:p w14:paraId="2E8E1585" w14:textId="77777777" w:rsidR="00AD4C77" w:rsidRDefault="00AD4C77" w:rsidP="00741689">
      <w:pPr>
        <w:pStyle w:val="Body1"/>
        <w:spacing w:after="0" w:line="240" w:lineRule="auto"/>
        <w:jc w:val="center"/>
        <w:rPr>
          <w:rFonts w:cs="Arial"/>
          <w:b/>
          <w:bCs/>
          <w:sz w:val="24"/>
          <w:szCs w:val="24"/>
        </w:rPr>
      </w:pPr>
    </w:p>
    <w:p w14:paraId="45F1CEFE" w14:textId="77777777" w:rsidR="00AD4C77" w:rsidRDefault="00AD4C77" w:rsidP="00741689">
      <w:pPr>
        <w:pStyle w:val="Body1"/>
        <w:spacing w:after="0" w:line="240" w:lineRule="auto"/>
        <w:jc w:val="center"/>
        <w:rPr>
          <w:rFonts w:cs="Arial"/>
          <w:b/>
          <w:bCs/>
          <w:sz w:val="24"/>
          <w:szCs w:val="24"/>
        </w:rPr>
      </w:pPr>
    </w:p>
    <w:p w14:paraId="30F85F2E" w14:textId="77777777" w:rsidR="00AD4C77" w:rsidRDefault="00AD4C77" w:rsidP="00741689">
      <w:pPr>
        <w:pStyle w:val="Body1"/>
        <w:spacing w:after="0" w:line="240" w:lineRule="auto"/>
        <w:jc w:val="center"/>
        <w:rPr>
          <w:rFonts w:cs="Arial"/>
          <w:b/>
          <w:bCs/>
          <w:sz w:val="24"/>
          <w:szCs w:val="24"/>
        </w:rPr>
      </w:pPr>
    </w:p>
    <w:p w14:paraId="4E2FFEFC" w14:textId="77777777" w:rsidR="00AD4C77" w:rsidRDefault="00AD4C77" w:rsidP="00741689">
      <w:pPr>
        <w:pStyle w:val="Body1"/>
        <w:spacing w:after="0" w:line="240" w:lineRule="auto"/>
        <w:jc w:val="center"/>
        <w:rPr>
          <w:rFonts w:cs="Arial"/>
          <w:b/>
          <w:bCs/>
          <w:sz w:val="24"/>
          <w:szCs w:val="24"/>
        </w:rPr>
      </w:pPr>
    </w:p>
    <w:p w14:paraId="3F6B2473" w14:textId="77777777" w:rsidR="00E02F33" w:rsidRDefault="00E02F33" w:rsidP="00741689">
      <w:pPr>
        <w:pStyle w:val="Body1"/>
        <w:spacing w:after="0" w:line="240" w:lineRule="auto"/>
        <w:jc w:val="center"/>
        <w:rPr>
          <w:rFonts w:cs="Arial"/>
          <w:b/>
          <w:bCs/>
          <w:sz w:val="24"/>
          <w:szCs w:val="24"/>
        </w:rPr>
      </w:pPr>
    </w:p>
    <w:p w14:paraId="2BEF0F11" w14:textId="77777777" w:rsidR="00E02F33" w:rsidRDefault="00E02F33" w:rsidP="00741689">
      <w:pPr>
        <w:pStyle w:val="Body1"/>
        <w:spacing w:after="0" w:line="240" w:lineRule="auto"/>
        <w:jc w:val="center"/>
        <w:rPr>
          <w:rFonts w:cs="Arial"/>
          <w:b/>
          <w:bCs/>
          <w:sz w:val="24"/>
          <w:szCs w:val="24"/>
        </w:rPr>
      </w:pPr>
    </w:p>
    <w:p w14:paraId="617EDA73" w14:textId="77777777" w:rsidR="00E02F33" w:rsidRDefault="00E02F33" w:rsidP="00741689">
      <w:pPr>
        <w:pStyle w:val="Body1"/>
        <w:spacing w:after="0" w:line="240" w:lineRule="auto"/>
        <w:jc w:val="center"/>
        <w:rPr>
          <w:rFonts w:cs="Arial"/>
          <w:b/>
          <w:bCs/>
          <w:sz w:val="24"/>
          <w:szCs w:val="24"/>
        </w:rPr>
      </w:pPr>
    </w:p>
    <w:p w14:paraId="483C4D3B" w14:textId="77777777" w:rsidR="00E02F33" w:rsidRDefault="00E02F33" w:rsidP="00741689">
      <w:pPr>
        <w:pStyle w:val="Body1"/>
        <w:spacing w:after="0" w:line="240" w:lineRule="auto"/>
        <w:jc w:val="center"/>
        <w:rPr>
          <w:rFonts w:cs="Arial"/>
          <w:b/>
          <w:bCs/>
          <w:sz w:val="24"/>
          <w:szCs w:val="24"/>
        </w:rPr>
      </w:pPr>
    </w:p>
    <w:p w14:paraId="2EDFB35A" w14:textId="1F27558D" w:rsidR="009071BE" w:rsidRDefault="009071BE" w:rsidP="00741689">
      <w:pPr>
        <w:pStyle w:val="Body1"/>
        <w:spacing w:after="0" w:line="240" w:lineRule="auto"/>
        <w:jc w:val="center"/>
        <w:rPr>
          <w:rFonts w:cs="Arial"/>
          <w:b/>
          <w:bCs/>
          <w:sz w:val="24"/>
          <w:szCs w:val="24"/>
        </w:rPr>
      </w:pPr>
    </w:p>
    <w:p w14:paraId="1493D3B9" w14:textId="77777777" w:rsidR="00AD4C77" w:rsidRDefault="00AD4C77" w:rsidP="00543CF2">
      <w:pPr>
        <w:pStyle w:val="Body1"/>
        <w:spacing w:after="0" w:line="240" w:lineRule="auto"/>
        <w:rPr>
          <w:rFonts w:cs="Arial"/>
          <w:b/>
          <w:bCs/>
          <w:sz w:val="24"/>
          <w:szCs w:val="24"/>
        </w:rPr>
      </w:pPr>
    </w:p>
    <w:p w14:paraId="4AA1385A" w14:textId="77777777" w:rsidR="00AD4C77" w:rsidRPr="001A11D9" w:rsidRDefault="00AD4C77" w:rsidP="00741689">
      <w:pPr>
        <w:pStyle w:val="Body1"/>
        <w:spacing w:after="0" w:line="240" w:lineRule="auto"/>
        <w:jc w:val="center"/>
        <w:rPr>
          <w:rFonts w:cs="Arial"/>
          <w:b/>
          <w:bCs/>
          <w:sz w:val="24"/>
          <w:szCs w:val="24"/>
        </w:rPr>
      </w:pPr>
    </w:p>
    <w:p w14:paraId="63ED47DE" w14:textId="10E625FA" w:rsidR="001A11D9" w:rsidRPr="00741689" w:rsidRDefault="00BC5C47" w:rsidP="00741689">
      <w:pPr>
        <w:pStyle w:val="Level1"/>
        <w:spacing w:after="0" w:line="240" w:lineRule="auto"/>
        <w:rPr>
          <w:b/>
          <w:bCs/>
          <w:sz w:val="24"/>
          <w:szCs w:val="24"/>
        </w:rPr>
      </w:pPr>
      <w:bookmarkStart w:id="0" w:name="_Toc191300632"/>
      <w:bookmarkStart w:id="1" w:name="_Toc191303126"/>
      <w:bookmarkStart w:id="2" w:name="_Toc191309159"/>
      <w:r w:rsidRPr="00741689">
        <w:rPr>
          <w:b/>
          <w:bCs/>
          <w:sz w:val="24"/>
          <w:szCs w:val="24"/>
        </w:rPr>
        <w:t>Purpose</w:t>
      </w:r>
      <w:bookmarkEnd w:id="0"/>
      <w:bookmarkEnd w:id="1"/>
      <w:bookmarkEnd w:id="2"/>
    </w:p>
    <w:p w14:paraId="26EFB187" w14:textId="77777777" w:rsidR="001A11D9" w:rsidRPr="001A11D9" w:rsidRDefault="001A11D9" w:rsidP="00741689"/>
    <w:p w14:paraId="20EAF075" w14:textId="255497B3" w:rsidR="001A11D9" w:rsidRDefault="44ED3826" w:rsidP="00741689">
      <w:pPr>
        <w:pStyle w:val="Level1"/>
        <w:numPr>
          <w:ilvl w:val="1"/>
          <w:numId w:val="38"/>
        </w:numPr>
        <w:spacing w:after="0" w:line="240" w:lineRule="auto"/>
        <w:rPr>
          <w:rFonts w:cs="Arial"/>
          <w:sz w:val="24"/>
          <w:szCs w:val="24"/>
        </w:rPr>
      </w:pPr>
      <w:bookmarkStart w:id="3" w:name="_Toc191303127"/>
      <w:bookmarkStart w:id="4" w:name="_Toc191303204"/>
      <w:bookmarkStart w:id="5" w:name="_Toc191309160"/>
      <w:r w:rsidRPr="00374C55">
        <w:rPr>
          <w:rFonts w:cs="Arial"/>
          <w:sz w:val="24"/>
          <w:szCs w:val="24"/>
        </w:rPr>
        <w:t>This Gender Equality Plan (GEP) contains the policies, plans and implementation actions of Northeastern University London (</w:t>
      </w:r>
      <w:r w:rsidR="3D41B59E" w:rsidRPr="00374C55">
        <w:rPr>
          <w:rFonts w:cs="Arial"/>
          <w:sz w:val="24"/>
          <w:szCs w:val="24"/>
        </w:rPr>
        <w:t>the University</w:t>
      </w:r>
      <w:r w:rsidRPr="00374C55">
        <w:rPr>
          <w:rFonts w:cs="Arial"/>
          <w:sz w:val="24"/>
          <w:szCs w:val="24"/>
        </w:rPr>
        <w:t xml:space="preserve">) to promote </w:t>
      </w:r>
      <w:r w:rsidR="506CFC56" w:rsidRPr="00374C55">
        <w:rPr>
          <w:rFonts w:cs="Arial"/>
          <w:sz w:val="24"/>
          <w:szCs w:val="24"/>
        </w:rPr>
        <w:t xml:space="preserve">gender </w:t>
      </w:r>
      <w:r w:rsidRPr="00374C55">
        <w:rPr>
          <w:rFonts w:cs="Arial"/>
          <w:sz w:val="24"/>
          <w:szCs w:val="24"/>
        </w:rPr>
        <w:t xml:space="preserve">equality in all aspects of its activity, in particular employment, education, research and development, and service provision. </w:t>
      </w:r>
      <w:r w:rsidR="49FE1284" w:rsidRPr="00374C55">
        <w:rPr>
          <w:rFonts w:cs="Arial"/>
          <w:sz w:val="24"/>
          <w:szCs w:val="24"/>
        </w:rPr>
        <w:t>It outlines Northeastern</w:t>
      </w:r>
      <w:r w:rsidR="7038366E" w:rsidRPr="00374C55">
        <w:rPr>
          <w:rFonts w:cs="Arial"/>
          <w:sz w:val="24"/>
          <w:szCs w:val="24"/>
        </w:rPr>
        <w:t xml:space="preserve"> University</w:t>
      </w:r>
      <w:r w:rsidR="49FE1284" w:rsidRPr="00374C55">
        <w:rPr>
          <w:rFonts w:cs="Arial"/>
          <w:sz w:val="24"/>
          <w:szCs w:val="24"/>
        </w:rPr>
        <w:t xml:space="preserve"> London’s commitment to gender equality</w:t>
      </w:r>
      <w:r w:rsidR="07E4B39C" w:rsidRPr="00374C55">
        <w:rPr>
          <w:rFonts w:cs="Arial"/>
          <w:sz w:val="24"/>
          <w:szCs w:val="24"/>
        </w:rPr>
        <w:t xml:space="preserve"> and</w:t>
      </w:r>
      <w:r w:rsidR="16A352EE" w:rsidRPr="00374C55">
        <w:rPr>
          <w:rFonts w:cs="Arial"/>
          <w:sz w:val="24"/>
          <w:szCs w:val="24"/>
        </w:rPr>
        <w:t xml:space="preserve"> the ongoing process of sustainable </w:t>
      </w:r>
      <w:proofErr w:type="spellStart"/>
      <w:r w:rsidR="16A352EE" w:rsidRPr="00374C55">
        <w:rPr>
          <w:rFonts w:cs="Arial"/>
          <w:sz w:val="24"/>
          <w:szCs w:val="24"/>
        </w:rPr>
        <w:t>organisational</w:t>
      </w:r>
      <w:proofErr w:type="spellEnd"/>
      <w:r w:rsidR="16A352EE" w:rsidRPr="00374C55">
        <w:rPr>
          <w:rFonts w:cs="Arial"/>
          <w:sz w:val="24"/>
          <w:szCs w:val="24"/>
        </w:rPr>
        <w:t xml:space="preserve"> change </w:t>
      </w:r>
      <w:r w:rsidR="00EB7A7E" w:rsidRPr="00374C55">
        <w:rPr>
          <w:rFonts w:cs="Arial"/>
          <w:sz w:val="24"/>
          <w:szCs w:val="24"/>
        </w:rPr>
        <w:t>necessary</w:t>
      </w:r>
      <w:r w:rsidR="16A352EE" w:rsidRPr="00374C55">
        <w:rPr>
          <w:rFonts w:cs="Arial"/>
          <w:sz w:val="24"/>
          <w:szCs w:val="24"/>
        </w:rPr>
        <w:t xml:space="preserve"> to achieve it.</w:t>
      </w:r>
      <w:r w:rsidR="49FE1284" w:rsidRPr="00374C55">
        <w:rPr>
          <w:rFonts w:cs="Arial"/>
          <w:sz w:val="24"/>
          <w:szCs w:val="24"/>
        </w:rPr>
        <w:t xml:space="preserve"> </w:t>
      </w:r>
      <w:r w:rsidR="3A5CF644" w:rsidRPr="00374C55">
        <w:rPr>
          <w:rFonts w:cs="Arial"/>
          <w:sz w:val="24"/>
          <w:szCs w:val="24"/>
        </w:rPr>
        <w:t xml:space="preserve">The GEP </w:t>
      </w:r>
      <w:r w:rsidR="49FE1284" w:rsidRPr="00374C55">
        <w:rPr>
          <w:rFonts w:cs="Arial"/>
          <w:sz w:val="24"/>
          <w:szCs w:val="24"/>
        </w:rPr>
        <w:t xml:space="preserve">establishes </w:t>
      </w:r>
      <w:r w:rsidR="4A79AE02" w:rsidRPr="00374C55">
        <w:rPr>
          <w:rFonts w:cs="Arial"/>
          <w:sz w:val="24"/>
          <w:szCs w:val="24"/>
        </w:rPr>
        <w:t>specific and measurable</w:t>
      </w:r>
      <w:r w:rsidR="49FE1284" w:rsidRPr="00374C55">
        <w:rPr>
          <w:rFonts w:cs="Arial"/>
          <w:sz w:val="24"/>
          <w:szCs w:val="24"/>
        </w:rPr>
        <w:t xml:space="preserve"> </w:t>
      </w:r>
      <w:r w:rsidR="58895A66" w:rsidRPr="00374C55">
        <w:rPr>
          <w:rFonts w:cs="Arial"/>
          <w:sz w:val="24"/>
          <w:szCs w:val="24"/>
        </w:rPr>
        <w:t>evidence</w:t>
      </w:r>
      <w:r w:rsidR="7FD37210" w:rsidRPr="00374C55">
        <w:rPr>
          <w:rFonts w:cs="Arial"/>
          <w:sz w:val="24"/>
          <w:szCs w:val="24"/>
        </w:rPr>
        <w:t xml:space="preserve">-informed </w:t>
      </w:r>
      <w:r w:rsidR="49FE1284" w:rsidRPr="00374C55">
        <w:rPr>
          <w:rFonts w:cs="Arial"/>
          <w:sz w:val="24"/>
          <w:szCs w:val="24"/>
        </w:rPr>
        <w:t>goals and</w:t>
      </w:r>
      <w:r w:rsidR="123BF35B" w:rsidRPr="00374C55">
        <w:rPr>
          <w:rFonts w:cs="Arial"/>
          <w:sz w:val="24"/>
          <w:szCs w:val="24"/>
        </w:rPr>
        <w:t xml:space="preserve"> </w:t>
      </w:r>
      <w:r w:rsidR="79BA36D1" w:rsidRPr="00374C55">
        <w:rPr>
          <w:rFonts w:cs="Arial"/>
          <w:sz w:val="24"/>
          <w:szCs w:val="24"/>
        </w:rPr>
        <w:t>detailed</w:t>
      </w:r>
      <w:r w:rsidR="0FEC63C0" w:rsidRPr="00374C55">
        <w:rPr>
          <w:rFonts w:cs="Arial"/>
          <w:sz w:val="24"/>
          <w:szCs w:val="24"/>
        </w:rPr>
        <w:t xml:space="preserve"> action</w:t>
      </w:r>
      <w:r w:rsidR="51FBB4EF" w:rsidRPr="00374C55">
        <w:rPr>
          <w:rFonts w:cs="Arial"/>
          <w:sz w:val="24"/>
          <w:szCs w:val="24"/>
        </w:rPr>
        <w:t>s,</w:t>
      </w:r>
      <w:r w:rsidR="0FEC63C0" w:rsidRPr="00374C55">
        <w:rPr>
          <w:rFonts w:cs="Arial"/>
          <w:sz w:val="24"/>
          <w:szCs w:val="24"/>
        </w:rPr>
        <w:t xml:space="preserve"> measures</w:t>
      </w:r>
      <w:r w:rsidR="280AAC5C" w:rsidRPr="00374C55">
        <w:rPr>
          <w:rFonts w:cs="Arial"/>
          <w:sz w:val="24"/>
          <w:szCs w:val="24"/>
        </w:rPr>
        <w:t xml:space="preserve"> and dedicated</w:t>
      </w:r>
      <w:r w:rsidR="33B88B13" w:rsidRPr="00374C55">
        <w:rPr>
          <w:rFonts w:cs="Arial"/>
          <w:sz w:val="24"/>
          <w:szCs w:val="24"/>
        </w:rPr>
        <w:t>, proportionate</w:t>
      </w:r>
      <w:r w:rsidR="280AAC5C" w:rsidRPr="00374C55">
        <w:rPr>
          <w:rFonts w:cs="Arial"/>
          <w:sz w:val="24"/>
          <w:szCs w:val="24"/>
        </w:rPr>
        <w:t xml:space="preserve"> resources</w:t>
      </w:r>
      <w:r w:rsidR="0FEC63C0" w:rsidRPr="00374C55">
        <w:rPr>
          <w:rFonts w:cs="Arial"/>
          <w:sz w:val="24"/>
          <w:szCs w:val="24"/>
        </w:rPr>
        <w:t xml:space="preserve"> that will allow us to achieve them.</w:t>
      </w:r>
      <w:bookmarkEnd w:id="3"/>
      <w:bookmarkEnd w:id="4"/>
      <w:bookmarkEnd w:id="5"/>
    </w:p>
    <w:p w14:paraId="034E5807" w14:textId="77777777" w:rsidR="00741689" w:rsidRPr="00741689" w:rsidRDefault="00741689" w:rsidP="00741689">
      <w:pPr>
        <w:pStyle w:val="Body2"/>
        <w:spacing w:after="0" w:line="240" w:lineRule="auto"/>
      </w:pPr>
    </w:p>
    <w:p w14:paraId="764F0875" w14:textId="3EC8093B" w:rsidR="00BC5C47" w:rsidRPr="00741689" w:rsidRDefault="00BC5C47" w:rsidP="00741689">
      <w:pPr>
        <w:pStyle w:val="Level1"/>
        <w:spacing w:after="0" w:line="240" w:lineRule="auto"/>
        <w:rPr>
          <w:b/>
          <w:bCs/>
          <w:sz w:val="24"/>
          <w:szCs w:val="24"/>
        </w:rPr>
      </w:pPr>
      <w:bookmarkStart w:id="6" w:name="_Toc191303128"/>
      <w:bookmarkStart w:id="7" w:name="_Toc191309161"/>
      <w:r w:rsidRPr="00741689">
        <w:rPr>
          <w:b/>
          <w:bCs/>
          <w:sz w:val="24"/>
          <w:szCs w:val="24"/>
        </w:rPr>
        <w:t>Scope</w:t>
      </w:r>
      <w:bookmarkEnd w:id="6"/>
      <w:bookmarkEnd w:id="7"/>
    </w:p>
    <w:p w14:paraId="7494AC76" w14:textId="77777777" w:rsidR="00BC5C47" w:rsidRPr="00BC5C47" w:rsidRDefault="00BC5C47" w:rsidP="00741689"/>
    <w:p w14:paraId="3A5F6E57" w14:textId="092481B6" w:rsidR="00C14A31" w:rsidRPr="00374C55" w:rsidRDefault="00347851" w:rsidP="00741689">
      <w:pPr>
        <w:pStyle w:val="Level2"/>
        <w:numPr>
          <w:ilvl w:val="0"/>
          <w:numId w:val="0"/>
        </w:numPr>
        <w:spacing w:after="0" w:line="240" w:lineRule="auto"/>
        <w:ind w:left="1439" w:hanging="730"/>
      </w:pPr>
      <w:bookmarkStart w:id="8" w:name="_Toc191303206"/>
      <w:bookmarkStart w:id="9" w:name="_Toc191309162"/>
      <w:r w:rsidRPr="00741689">
        <w:rPr>
          <w:sz w:val="24"/>
          <w:szCs w:val="24"/>
        </w:rPr>
        <w:t>2.1.</w:t>
      </w:r>
      <w:r w:rsidRPr="00741689">
        <w:rPr>
          <w:sz w:val="24"/>
          <w:szCs w:val="24"/>
        </w:rPr>
        <w:tab/>
      </w:r>
      <w:r w:rsidR="00BC5C47" w:rsidRPr="00741689">
        <w:rPr>
          <w:rFonts w:cs="Arial"/>
          <w:sz w:val="24"/>
          <w:szCs w:val="24"/>
        </w:rPr>
        <w:t>Th</w:t>
      </w:r>
      <w:r w:rsidR="00F44A30" w:rsidRPr="00741689">
        <w:rPr>
          <w:rFonts w:cs="Arial"/>
          <w:sz w:val="24"/>
          <w:szCs w:val="24"/>
        </w:rPr>
        <w:t>e</w:t>
      </w:r>
      <w:r w:rsidR="00BC5C47" w:rsidRPr="00741689">
        <w:rPr>
          <w:rFonts w:cs="Arial"/>
          <w:sz w:val="24"/>
          <w:szCs w:val="24"/>
        </w:rPr>
        <w:t xml:space="preserve"> GEP applies to all University staff, students, service users and applicants. </w:t>
      </w:r>
      <w:r w:rsidR="00C14A31" w:rsidRPr="00741689">
        <w:rPr>
          <w:rFonts w:cs="Arial"/>
          <w:sz w:val="24"/>
          <w:szCs w:val="24"/>
        </w:rPr>
        <w:t>For the purpose of the GEP, ‘student’ includes undergraduate, postgraduate and apprenticeship learners.</w:t>
      </w:r>
      <w:bookmarkEnd w:id="8"/>
      <w:bookmarkEnd w:id="9"/>
      <w:r w:rsidR="00C14A31" w:rsidRPr="00374C55">
        <w:t xml:space="preserve"> </w:t>
      </w:r>
    </w:p>
    <w:p w14:paraId="0BAA5724" w14:textId="6A866410" w:rsidR="00BC5C47" w:rsidRDefault="00347851" w:rsidP="00741689">
      <w:pPr>
        <w:pStyle w:val="Body2"/>
        <w:spacing w:after="0" w:line="240" w:lineRule="auto"/>
        <w:ind w:left="1439" w:hanging="719"/>
        <w:rPr>
          <w:rFonts w:cs="Arial"/>
          <w:sz w:val="24"/>
          <w:szCs w:val="24"/>
        </w:rPr>
      </w:pPr>
      <w:r>
        <w:rPr>
          <w:rFonts w:cs="Arial"/>
          <w:sz w:val="24"/>
          <w:szCs w:val="24"/>
        </w:rPr>
        <w:t>2.2.</w:t>
      </w:r>
      <w:r>
        <w:rPr>
          <w:rFonts w:cs="Arial"/>
          <w:sz w:val="24"/>
          <w:szCs w:val="24"/>
        </w:rPr>
        <w:tab/>
      </w:r>
      <w:r w:rsidR="00BC5C47" w:rsidRPr="001A11D9">
        <w:rPr>
          <w:rFonts w:cs="Arial"/>
          <w:sz w:val="24"/>
          <w:szCs w:val="24"/>
        </w:rPr>
        <w:t xml:space="preserve">The principles of non-discrimination and equality of opportunity also apply to the way staff should treat each other, visitors, contractors, sub-contractors, service providers, suppliers, former staff and any other person associated with </w:t>
      </w:r>
      <w:r w:rsidR="00BC5C47">
        <w:rPr>
          <w:rFonts w:cs="Arial"/>
          <w:sz w:val="24"/>
          <w:szCs w:val="24"/>
        </w:rPr>
        <w:t>the University</w:t>
      </w:r>
      <w:r w:rsidR="00BC5C47" w:rsidRPr="001A11D9">
        <w:rPr>
          <w:rFonts w:cs="Arial"/>
          <w:sz w:val="24"/>
          <w:szCs w:val="24"/>
        </w:rPr>
        <w:t>'s functions.</w:t>
      </w:r>
    </w:p>
    <w:p w14:paraId="73AB680F" w14:textId="77777777" w:rsidR="001A11D9" w:rsidRPr="001A11D9" w:rsidRDefault="001A11D9" w:rsidP="00741689">
      <w:pPr>
        <w:pStyle w:val="Body2"/>
        <w:spacing w:after="0" w:line="240" w:lineRule="auto"/>
        <w:rPr>
          <w:rFonts w:cs="Arial"/>
          <w:sz w:val="24"/>
          <w:szCs w:val="24"/>
        </w:rPr>
      </w:pPr>
    </w:p>
    <w:p w14:paraId="7017860D" w14:textId="6E20F2C9" w:rsidR="001A11D9" w:rsidRDefault="00BC5C47" w:rsidP="00741689">
      <w:pPr>
        <w:pStyle w:val="Level1"/>
        <w:spacing w:after="0" w:line="240" w:lineRule="auto"/>
      </w:pPr>
      <w:bookmarkStart w:id="10" w:name="_Toc191303129"/>
      <w:bookmarkStart w:id="11" w:name="_Toc191309163"/>
      <w:r w:rsidRPr="00741689">
        <w:rPr>
          <w:b/>
          <w:bCs/>
          <w:sz w:val="24"/>
          <w:szCs w:val="24"/>
        </w:rPr>
        <w:t>Introduction</w:t>
      </w:r>
      <w:bookmarkEnd w:id="10"/>
      <w:bookmarkEnd w:id="11"/>
    </w:p>
    <w:p w14:paraId="79569999" w14:textId="77777777" w:rsidR="001A11D9" w:rsidRPr="001A11D9" w:rsidRDefault="001A11D9" w:rsidP="00741689"/>
    <w:p w14:paraId="22B0C659" w14:textId="39E075A2" w:rsidR="001A11D9" w:rsidRPr="00374C55" w:rsidRDefault="00FA2403" w:rsidP="00741689">
      <w:pPr>
        <w:pStyle w:val="Level1"/>
        <w:numPr>
          <w:ilvl w:val="1"/>
          <w:numId w:val="31"/>
        </w:numPr>
        <w:spacing w:after="0" w:line="240" w:lineRule="auto"/>
        <w:rPr>
          <w:rFonts w:cs="Arial"/>
          <w:sz w:val="24"/>
          <w:szCs w:val="24"/>
        </w:rPr>
      </w:pPr>
      <w:bookmarkStart w:id="12" w:name="_Toc191303130"/>
      <w:bookmarkStart w:id="13" w:name="_Toc191303208"/>
      <w:bookmarkStart w:id="14" w:name="_Toc191309164"/>
      <w:r w:rsidRPr="00374C55">
        <w:rPr>
          <w:rFonts w:cs="Arial"/>
          <w:sz w:val="24"/>
          <w:szCs w:val="24"/>
        </w:rPr>
        <w:t>The University</w:t>
      </w:r>
      <w:r w:rsidR="001A11D9" w:rsidRPr="00374C55">
        <w:rPr>
          <w:rFonts w:cs="Arial"/>
          <w:sz w:val="24"/>
          <w:szCs w:val="24"/>
        </w:rPr>
        <w:t xml:space="preserve"> is committed to providing an environment of </w:t>
      </w:r>
      <w:r w:rsidR="005159BA" w:rsidRPr="00374C55">
        <w:rPr>
          <w:rFonts w:cs="Arial"/>
          <w:sz w:val="24"/>
          <w:szCs w:val="24"/>
        </w:rPr>
        <w:t xml:space="preserve">equitable </w:t>
      </w:r>
      <w:r w:rsidR="001A11D9" w:rsidRPr="00374C55">
        <w:rPr>
          <w:rFonts w:cs="Arial"/>
          <w:sz w:val="24"/>
          <w:szCs w:val="24"/>
        </w:rPr>
        <w:t xml:space="preserve">gender treatment, free from discrimination, harassment or victimization, where all members of its community are treated with respect and dignity. Consequently, </w:t>
      </w:r>
      <w:r w:rsidRPr="00374C55">
        <w:rPr>
          <w:rFonts w:cs="Arial"/>
          <w:sz w:val="24"/>
          <w:szCs w:val="24"/>
        </w:rPr>
        <w:t>the University</w:t>
      </w:r>
      <w:r w:rsidR="001A11D9" w:rsidRPr="00374C55">
        <w:rPr>
          <w:rFonts w:cs="Arial"/>
          <w:sz w:val="24"/>
          <w:szCs w:val="24"/>
        </w:rPr>
        <w:t xml:space="preserve"> is committed to promoting equality and non-discrimination for students, staff and service users in relation to all of the nine grounds specified in equality legislation.</w:t>
      </w:r>
      <w:bookmarkEnd w:id="12"/>
      <w:bookmarkEnd w:id="13"/>
      <w:bookmarkEnd w:id="14"/>
    </w:p>
    <w:p w14:paraId="01ED960E" w14:textId="7FF16532" w:rsidR="001A11D9" w:rsidRDefault="00FA2403" w:rsidP="00741689">
      <w:pPr>
        <w:pStyle w:val="Body2"/>
        <w:numPr>
          <w:ilvl w:val="1"/>
          <w:numId w:val="31"/>
        </w:numPr>
        <w:spacing w:after="0" w:line="240" w:lineRule="auto"/>
        <w:rPr>
          <w:rFonts w:cs="Arial"/>
          <w:sz w:val="24"/>
          <w:szCs w:val="24"/>
        </w:rPr>
      </w:pPr>
      <w:r>
        <w:rPr>
          <w:rFonts w:cs="Arial"/>
          <w:sz w:val="24"/>
          <w:szCs w:val="24"/>
        </w:rPr>
        <w:t>The University</w:t>
      </w:r>
      <w:r w:rsidR="001A11D9" w:rsidRPr="001A11D9">
        <w:rPr>
          <w:rFonts w:cs="Arial"/>
          <w:sz w:val="24"/>
          <w:szCs w:val="24"/>
        </w:rPr>
        <w:t xml:space="preserve"> </w:t>
      </w:r>
      <w:r w:rsidR="00181D9B">
        <w:rPr>
          <w:rFonts w:cs="Arial"/>
          <w:sz w:val="24"/>
          <w:szCs w:val="24"/>
        </w:rPr>
        <w:t>comprises</w:t>
      </w:r>
      <w:r w:rsidR="001A11D9" w:rsidRPr="001A11D9">
        <w:rPr>
          <w:rFonts w:cs="Arial"/>
          <w:sz w:val="24"/>
          <w:szCs w:val="24"/>
        </w:rPr>
        <w:t xml:space="preserve"> a wide range of people with diverse backgrounds and circumstances, which </w:t>
      </w:r>
      <w:r w:rsidR="001A11D9">
        <w:rPr>
          <w:rFonts w:cs="Arial"/>
          <w:sz w:val="24"/>
          <w:szCs w:val="24"/>
        </w:rPr>
        <w:t>we</w:t>
      </w:r>
      <w:r w:rsidR="001A11D9" w:rsidRPr="001A11D9">
        <w:rPr>
          <w:rFonts w:cs="Arial"/>
          <w:sz w:val="24"/>
          <w:szCs w:val="24"/>
        </w:rPr>
        <w:t xml:space="preserve"> value and regard as a great asset. </w:t>
      </w:r>
      <w:r>
        <w:rPr>
          <w:rFonts w:cs="Arial"/>
          <w:sz w:val="24"/>
          <w:szCs w:val="24"/>
        </w:rPr>
        <w:t>The University</w:t>
      </w:r>
      <w:r w:rsidR="001A11D9" w:rsidRPr="001A11D9">
        <w:rPr>
          <w:rFonts w:cs="Arial"/>
          <w:sz w:val="24"/>
          <w:szCs w:val="24"/>
        </w:rPr>
        <w:t xml:space="preserve"> aims to create a culture of diversity within its community, providing a dynamic working environment, where all members are valued for their contribution and individuality. As part of </w:t>
      </w:r>
      <w:r>
        <w:rPr>
          <w:rFonts w:cs="Arial"/>
          <w:sz w:val="24"/>
          <w:szCs w:val="24"/>
        </w:rPr>
        <w:t>the University’s</w:t>
      </w:r>
      <w:r w:rsidR="001A11D9" w:rsidRPr="001A11D9">
        <w:rPr>
          <w:rFonts w:cs="Arial"/>
          <w:sz w:val="24"/>
          <w:szCs w:val="24"/>
        </w:rPr>
        <w:t xml:space="preserve"> commitment to </w:t>
      </w:r>
      <w:r w:rsidR="001A11D9">
        <w:rPr>
          <w:rFonts w:cs="Arial"/>
          <w:sz w:val="24"/>
          <w:szCs w:val="24"/>
        </w:rPr>
        <w:t>diversity, equity</w:t>
      </w:r>
      <w:r w:rsidR="001A11D9" w:rsidRPr="001A11D9">
        <w:rPr>
          <w:rFonts w:cs="Arial"/>
          <w:sz w:val="24"/>
          <w:szCs w:val="24"/>
        </w:rPr>
        <w:t xml:space="preserve"> and inclusion, </w:t>
      </w:r>
      <w:r w:rsidR="001A11D9">
        <w:rPr>
          <w:rFonts w:cs="Arial"/>
          <w:sz w:val="24"/>
          <w:szCs w:val="24"/>
        </w:rPr>
        <w:t>we</w:t>
      </w:r>
      <w:r w:rsidR="001A11D9" w:rsidRPr="001A11D9">
        <w:rPr>
          <w:rFonts w:cs="Arial"/>
          <w:sz w:val="24"/>
          <w:szCs w:val="24"/>
        </w:rPr>
        <w:t xml:space="preserve"> strive to create an environment in which all members of </w:t>
      </w:r>
      <w:r w:rsidR="001A11D9">
        <w:rPr>
          <w:rFonts w:cs="Arial"/>
          <w:sz w:val="24"/>
          <w:szCs w:val="24"/>
        </w:rPr>
        <w:t>our</w:t>
      </w:r>
      <w:r w:rsidR="001A11D9" w:rsidRPr="001A11D9">
        <w:rPr>
          <w:rFonts w:cs="Arial"/>
          <w:sz w:val="24"/>
          <w:szCs w:val="24"/>
        </w:rPr>
        <w:t xml:space="preserve"> community should expect to be able to thrive, be respected and have a real opportunity to participate in and contribute to any new </w:t>
      </w:r>
      <w:r>
        <w:rPr>
          <w:rFonts w:cs="Arial"/>
          <w:sz w:val="24"/>
          <w:szCs w:val="24"/>
        </w:rPr>
        <w:t>university</w:t>
      </w:r>
      <w:r w:rsidR="001A11D9" w:rsidRPr="001A11D9">
        <w:rPr>
          <w:rFonts w:cs="Arial"/>
          <w:sz w:val="24"/>
          <w:szCs w:val="24"/>
        </w:rPr>
        <w:t xml:space="preserve"> activities so they can achieve their fullest potential. </w:t>
      </w:r>
    </w:p>
    <w:p w14:paraId="6B2EF0F4" w14:textId="77777777" w:rsidR="00374C55" w:rsidRDefault="00374C55" w:rsidP="00741689">
      <w:pPr>
        <w:pStyle w:val="Heading2"/>
        <w:spacing w:before="0" w:after="0"/>
        <w:rPr>
          <w:sz w:val="24"/>
          <w:szCs w:val="24"/>
        </w:rPr>
      </w:pPr>
    </w:p>
    <w:p w14:paraId="12A235CF" w14:textId="15B36A50" w:rsidR="001A11D9" w:rsidRDefault="00BC5C47" w:rsidP="00741689">
      <w:pPr>
        <w:pStyle w:val="Level1"/>
        <w:spacing w:after="0" w:line="240" w:lineRule="auto"/>
      </w:pPr>
      <w:bookmarkStart w:id="15" w:name="_Toc191303131"/>
      <w:bookmarkStart w:id="16" w:name="_Toc191309165"/>
      <w:r w:rsidRPr="00741689">
        <w:rPr>
          <w:b/>
          <w:bCs/>
          <w:sz w:val="24"/>
          <w:szCs w:val="24"/>
        </w:rPr>
        <w:t>Aim</w:t>
      </w:r>
      <w:bookmarkEnd w:id="15"/>
      <w:bookmarkEnd w:id="16"/>
    </w:p>
    <w:p w14:paraId="014D758B" w14:textId="77777777" w:rsidR="001A11D9" w:rsidRPr="001A11D9" w:rsidRDefault="001A11D9" w:rsidP="00741689"/>
    <w:p w14:paraId="659B17D0" w14:textId="2B086CFB" w:rsidR="00BC5C47" w:rsidRPr="002F5509" w:rsidRDefault="00FA2403" w:rsidP="00741689">
      <w:pPr>
        <w:pStyle w:val="Level1"/>
        <w:numPr>
          <w:ilvl w:val="1"/>
          <w:numId w:val="32"/>
        </w:numPr>
        <w:spacing w:after="0" w:line="240" w:lineRule="auto"/>
        <w:rPr>
          <w:rFonts w:cs="Arial"/>
          <w:sz w:val="24"/>
          <w:szCs w:val="24"/>
        </w:rPr>
      </w:pPr>
      <w:bookmarkStart w:id="17" w:name="_Toc191303132"/>
      <w:bookmarkStart w:id="18" w:name="_Toc191303210"/>
      <w:bookmarkStart w:id="19" w:name="_Toc191309166"/>
      <w:r w:rsidRPr="002F5509">
        <w:rPr>
          <w:rFonts w:cs="Arial"/>
          <w:sz w:val="24"/>
          <w:szCs w:val="24"/>
        </w:rPr>
        <w:t>The University</w:t>
      </w:r>
      <w:r w:rsidR="001A11D9" w:rsidRPr="002F5509">
        <w:rPr>
          <w:rFonts w:cs="Arial"/>
          <w:sz w:val="24"/>
          <w:szCs w:val="24"/>
        </w:rPr>
        <w:t xml:space="preserve"> is proactively committed to creating a stimulating environment that values diversity, fairness, mutual respect and inclusion.</w:t>
      </w:r>
      <w:bookmarkEnd w:id="17"/>
      <w:bookmarkEnd w:id="18"/>
      <w:bookmarkEnd w:id="19"/>
    </w:p>
    <w:p w14:paraId="678CEB39" w14:textId="4A850F8D" w:rsidR="001A11D9" w:rsidRDefault="00FA2403" w:rsidP="00741689">
      <w:pPr>
        <w:pStyle w:val="Body2"/>
        <w:numPr>
          <w:ilvl w:val="1"/>
          <w:numId w:val="32"/>
        </w:numPr>
        <w:spacing w:after="0" w:line="240" w:lineRule="auto"/>
        <w:rPr>
          <w:rFonts w:cs="Arial"/>
          <w:sz w:val="24"/>
          <w:szCs w:val="24"/>
        </w:rPr>
      </w:pPr>
      <w:r>
        <w:rPr>
          <w:rFonts w:cs="Arial"/>
          <w:sz w:val="24"/>
          <w:szCs w:val="24"/>
        </w:rPr>
        <w:t>We</w:t>
      </w:r>
      <w:r w:rsidR="001A11D9" w:rsidRPr="001A11D9">
        <w:rPr>
          <w:rFonts w:cs="Arial"/>
          <w:sz w:val="24"/>
          <w:szCs w:val="24"/>
        </w:rPr>
        <w:t xml:space="preserve"> </w:t>
      </w:r>
      <w:r w:rsidR="00CE4E8E">
        <w:rPr>
          <w:rFonts w:cs="Arial"/>
          <w:sz w:val="24"/>
          <w:szCs w:val="24"/>
        </w:rPr>
        <w:t>have</w:t>
      </w:r>
      <w:r w:rsidR="001A11D9" w:rsidRPr="001A11D9">
        <w:rPr>
          <w:rFonts w:cs="Arial"/>
          <w:sz w:val="24"/>
          <w:szCs w:val="24"/>
        </w:rPr>
        <w:t xml:space="preserve"> set objectives, milestones and targets to</w:t>
      </w:r>
      <w:r w:rsidR="0011320B">
        <w:rPr>
          <w:rFonts w:cs="Arial"/>
          <w:sz w:val="24"/>
          <w:szCs w:val="24"/>
        </w:rPr>
        <w:t xml:space="preserve"> enable the following</w:t>
      </w:r>
      <w:r w:rsidR="001A11D9" w:rsidRPr="001A11D9">
        <w:rPr>
          <w:rFonts w:cs="Arial"/>
          <w:sz w:val="24"/>
          <w:szCs w:val="24"/>
        </w:rPr>
        <w:t>:</w:t>
      </w:r>
    </w:p>
    <w:p w14:paraId="7B0A246A" w14:textId="77777777" w:rsidR="00FA2403" w:rsidRPr="001A11D9" w:rsidRDefault="00FA2403" w:rsidP="00741689">
      <w:pPr>
        <w:pStyle w:val="Body2"/>
        <w:spacing w:after="0" w:line="240" w:lineRule="auto"/>
        <w:rPr>
          <w:rFonts w:cs="Arial"/>
          <w:sz w:val="24"/>
          <w:szCs w:val="24"/>
        </w:rPr>
      </w:pPr>
    </w:p>
    <w:p w14:paraId="280015AC" w14:textId="77777777" w:rsidR="004F7FE3" w:rsidRDefault="00FA2403" w:rsidP="00741689">
      <w:pPr>
        <w:pStyle w:val="Body2"/>
        <w:numPr>
          <w:ilvl w:val="2"/>
          <w:numId w:val="32"/>
        </w:numPr>
        <w:spacing w:after="0" w:line="240" w:lineRule="auto"/>
        <w:rPr>
          <w:rFonts w:cs="Arial"/>
          <w:sz w:val="24"/>
          <w:szCs w:val="24"/>
        </w:rPr>
      </w:pPr>
      <w:r w:rsidRPr="00FA2403">
        <w:rPr>
          <w:rFonts w:cs="Arial"/>
          <w:sz w:val="24"/>
          <w:szCs w:val="24"/>
        </w:rPr>
        <w:t xml:space="preserve">eliminate discrimination, harassment and </w:t>
      </w:r>
      <w:proofErr w:type="spellStart"/>
      <w:r w:rsidRPr="00FA2403">
        <w:rPr>
          <w:rFonts w:cs="Arial"/>
          <w:sz w:val="24"/>
          <w:szCs w:val="24"/>
        </w:rPr>
        <w:t>victimisation</w:t>
      </w:r>
      <w:proofErr w:type="spellEnd"/>
      <w:r w:rsidRPr="00FA2403">
        <w:rPr>
          <w:rFonts w:cs="Arial"/>
          <w:sz w:val="24"/>
          <w:szCs w:val="24"/>
        </w:rPr>
        <w:t xml:space="preserve"> and any other conduct that is prohibited by or under the Equality Act2010;</w:t>
      </w:r>
    </w:p>
    <w:p w14:paraId="1E523C09" w14:textId="77777777" w:rsidR="004F7FE3" w:rsidRDefault="00FA2403" w:rsidP="00741689">
      <w:pPr>
        <w:pStyle w:val="Body2"/>
        <w:numPr>
          <w:ilvl w:val="2"/>
          <w:numId w:val="32"/>
        </w:numPr>
        <w:spacing w:after="0" w:line="240" w:lineRule="auto"/>
        <w:rPr>
          <w:rFonts w:cs="Arial"/>
          <w:sz w:val="24"/>
          <w:szCs w:val="24"/>
        </w:rPr>
      </w:pPr>
      <w:r w:rsidRPr="004F7FE3">
        <w:rPr>
          <w:rFonts w:cs="Arial"/>
          <w:sz w:val="24"/>
          <w:szCs w:val="24"/>
        </w:rPr>
        <w:t>advance equality of opportunity between persons who share a protected characteristic and persons who do not share it;</w:t>
      </w:r>
    </w:p>
    <w:p w14:paraId="79B7028B" w14:textId="77777777" w:rsidR="004F7FE3" w:rsidRDefault="00FA2403" w:rsidP="00741689">
      <w:pPr>
        <w:pStyle w:val="Body2"/>
        <w:numPr>
          <w:ilvl w:val="2"/>
          <w:numId w:val="32"/>
        </w:numPr>
        <w:spacing w:after="0" w:line="240" w:lineRule="auto"/>
        <w:rPr>
          <w:rFonts w:cs="Arial"/>
          <w:sz w:val="24"/>
          <w:szCs w:val="24"/>
        </w:rPr>
      </w:pPr>
      <w:r w:rsidRPr="004F7FE3">
        <w:rPr>
          <w:rFonts w:cs="Arial"/>
          <w:sz w:val="24"/>
          <w:szCs w:val="24"/>
        </w:rPr>
        <w:t xml:space="preserve">foster good relations between </w:t>
      </w:r>
      <w:r w:rsidR="56B86BCB" w:rsidRPr="004F7FE3">
        <w:rPr>
          <w:rFonts w:cs="Arial"/>
          <w:sz w:val="24"/>
          <w:szCs w:val="24"/>
        </w:rPr>
        <w:t>people</w:t>
      </w:r>
      <w:r w:rsidRPr="004F7FE3">
        <w:rPr>
          <w:rFonts w:cs="Arial"/>
          <w:sz w:val="24"/>
          <w:szCs w:val="24"/>
        </w:rPr>
        <w:t xml:space="preserve"> who share a protected characteristic and pe</w:t>
      </w:r>
      <w:r w:rsidR="1682AA3C" w:rsidRPr="004F7FE3">
        <w:rPr>
          <w:rFonts w:cs="Arial"/>
          <w:sz w:val="24"/>
          <w:szCs w:val="24"/>
        </w:rPr>
        <w:t>ople</w:t>
      </w:r>
      <w:r w:rsidRPr="004F7FE3">
        <w:rPr>
          <w:rFonts w:cs="Arial"/>
          <w:sz w:val="24"/>
          <w:szCs w:val="24"/>
        </w:rPr>
        <w:t xml:space="preserve"> who do not share it. </w:t>
      </w:r>
    </w:p>
    <w:p w14:paraId="6314BD5D" w14:textId="77777777" w:rsidR="004F7FE3" w:rsidRDefault="001A11D9" w:rsidP="00741689">
      <w:pPr>
        <w:pStyle w:val="Body2"/>
        <w:numPr>
          <w:ilvl w:val="2"/>
          <w:numId w:val="32"/>
        </w:numPr>
        <w:spacing w:after="0" w:line="240" w:lineRule="auto"/>
        <w:rPr>
          <w:rFonts w:cs="Arial"/>
          <w:sz w:val="24"/>
          <w:szCs w:val="24"/>
        </w:rPr>
      </w:pPr>
      <w:r w:rsidRPr="004F7FE3">
        <w:rPr>
          <w:rFonts w:cs="Arial"/>
          <w:sz w:val="24"/>
          <w:szCs w:val="24"/>
        </w:rPr>
        <w:t>promote diversity and inclusion as a widely recognized area of competitive strength;</w:t>
      </w:r>
    </w:p>
    <w:p w14:paraId="1E21089C" w14:textId="77777777" w:rsidR="004F7FE3" w:rsidRDefault="001A11D9" w:rsidP="00741689">
      <w:pPr>
        <w:pStyle w:val="Body2"/>
        <w:numPr>
          <w:ilvl w:val="2"/>
          <w:numId w:val="32"/>
        </w:numPr>
        <w:spacing w:after="0" w:line="240" w:lineRule="auto"/>
        <w:rPr>
          <w:rFonts w:cs="Arial"/>
          <w:sz w:val="24"/>
          <w:szCs w:val="24"/>
        </w:rPr>
      </w:pPr>
      <w:r w:rsidRPr="004F7FE3">
        <w:rPr>
          <w:rFonts w:cs="Arial"/>
          <w:sz w:val="24"/>
          <w:szCs w:val="24"/>
        </w:rPr>
        <w:t>effectively integrate diversity and equ</w:t>
      </w:r>
      <w:r w:rsidR="00FA2403" w:rsidRPr="004F7FE3">
        <w:rPr>
          <w:rFonts w:cs="Arial"/>
          <w:sz w:val="24"/>
          <w:szCs w:val="24"/>
        </w:rPr>
        <w:t>ity</w:t>
      </w:r>
      <w:r w:rsidRPr="004F7FE3">
        <w:rPr>
          <w:rFonts w:cs="Arial"/>
          <w:sz w:val="24"/>
          <w:szCs w:val="24"/>
        </w:rPr>
        <w:t xml:space="preserve"> into NU</w:t>
      </w:r>
      <w:r w:rsidR="00FA2403" w:rsidRPr="004F7FE3">
        <w:rPr>
          <w:rFonts w:cs="Arial"/>
          <w:sz w:val="24"/>
          <w:szCs w:val="24"/>
        </w:rPr>
        <w:t xml:space="preserve"> London</w:t>
      </w:r>
      <w:r w:rsidRPr="004F7FE3">
        <w:rPr>
          <w:rFonts w:cs="Arial"/>
          <w:sz w:val="24"/>
          <w:szCs w:val="24"/>
        </w:rPr>
        <w:t>'s corporate strategies, policies, assessment methods and management practice;</w:t>
      </w:r>
    </w:p>
    <w:p w14:paraId="1660EF60" w14:textId="2C002F3D" w:rsidR="001A11D9" w:rsidRPr="004F7FE3" w:rsidRDefault="001A11D9" w:rsidP="00741689">
      <w:pPr>
        <w:pStyle w:val="Body2"/>
        <w:numPr>
          <w:ilvl w:val="2"/>
          <w:numId w:val="32"/>
        </w:numPr>
        <w:spacing w:after="0" w:line="240" w:lineRule="auto"/>
        <w:rPr>
          <w:rFonts w:cs="Arial"/>
          <w:sz w:val="24"/>
          <w:szCs w:val="24"/>
        </w:rPr>
      </w:pPr>
      <w:r w:rsidRPr="004F7FE3">
        <w:rPr>
          <w:rFonts w:cs="Arial"/>
          <w:sz w:val="24"/>
          <w:szCs w:val="24"/>
        </w:rPr>
        <w:t>create an inclusive environment that celebrates diversity and where everyone is valued and respected.</w:t>
      </w:r>
    </w:p>
    <w:p w14:paraId="0C9E4AF2" w14:textId="77777777" w:rsidR="00FA2403" w:rsidRPr="00FA2403" w:rsidRDefault="00FA2403" w:rsidP="00741689">
      <w:pPr>
        <w:rPr>
          <w:lang w:val="en-US"/>
        </w:rPr>
      </w:pPr>
    </w:p>
    <w:p w14:paraId="1FCBFC03" w14:textId="2512F635" w:rsidR="001A11D9" w:rsidRDefault="00FA2403" w:rsidP="00741689">
      <w:pPr>
        <w:pStyle w:val="Body2"/>
        <w:numPr>
          <w:ilvl w:val="1"/>
          <w:numId w:val="32"/>
        </w:numPr>
        <w:spacing w:after="0" w:line="240" w:lineRule="auto"/>
        <w:rPr>
          <w:rFonts w:cs="Arial"/>
          <w:sz w:val="24"/>
          <w:szCs w:val="24"/>
        </w:rPr>
      </w:pPr>
      <w:r>
        <w:rPr>
          <w:rFonts w:cs="Arial"/>
          <w:sz w:val="24"/>
          <w:szCs w:val="24"/>
        </w:rPr>
        <w:t>The University’s</w:t>
      </w:r>
      <w:r w:rsidR="001A11D9" w:rsidRPr="001A11D9">
        <w:rPr>
          <w:rFonts w:cs="Arial"/>
          <w:sz w:val="24"/>
          <w:szCs w:val="24"/>
        </w:rPr>
        <w:t xml:space="preserve"> commitment to these aims ensures that:</w:t>
      </w:r>
    </w:p>
    <w:p w14:paraId="1A88C9AD" w14:textId="77777777" w:rsidR="00BC5C47" w:rsidRPr="001A11D9" w:rsidRDefault="00BC5C47" w:rsidP="00741689">
      <w:pPr>
        <w:pStyle w:val="Body2"/>
        <w:spacing w:after="0" w:line="240" w:lineRule="auto"/>
        <w:rPr>
          <w:rFonts w:cs="Arial"/>
          <w:sz w:val="24"/>
          <w:szCs w:val="24"/>
        </w:rPr>
      </w:pPr>
    </w:p>
    <w:p w14:paraId="0D48333B" w14:textId="77777777" w:rsidR="004F7FE3" w:rsidRDefault="00FA2403" w:rsidP="00741689">
      <w:pPr>
        <w:pStyle w:val="Level3"/>
        <w:numPr>
          <w:ilvl w:val="2"/>
          <w:numId w:val="32"/>
        </w:numPr>
        <w:spacing w:after="0" w:line="240" w:lineRule="auto"/>
        <w:rPr>
          <w:rFonts w:cs="Arial"/>
          <w:sz w:val="24"/>
          <w:szCs w:val="24"/>
        </w:rPr>
      </w:pPr>
      <w:bookmarkStart w:id="20" w:name="_Toc191303211"/>
      <w:bookmarkStart w:id="21" w:name="_Toc191309167"/>
      <w:r>
        <w:rPr>
          <w:rFonts w:cs="Arial"/>
          <w:sz w:val="24"/>
          <w:szCs w:val="24"/>
        </w:rPr>
        <w:t>We are</w:t>
      </w:r>
      <w:r w:rsidR="001A11D9" w:rsidRPr="001A11D9">
        <w:rPr>
          <w:rFonts w:cs="Arial"/>
          <w:sz w:val="24"/>
          <w:szCs w:val="24"/>
        </w:rPr>
        <w:t xml:space="preserve"> adequately equipped to meet the diverse needs and aspirations of staff and wider community and that;</w:t>
      </w:r>
      <w:bookmarkEnd w:id="20"/>
      <w:bookmarkEnd w:id="21"/>
    </w:p>
    <w:p w14:paraId="76D9354F" w14:textId="13751235" w:rsidR="001A11D9" w:rsidRPr="004F7FE3" w:rsidRDefault="00FA2403" w:rsidP="00741689">
      <w:pPr>
        <w:pStyle w:val="Level3"/>
        <w:numPr>
          <w:ilvl w:val="2"/>
          <w:numId w:val="32"/>
        </w:numPr>
        <w:spacing w:after="0" w:line="240" w:lineRule="auto"/>
        <w:rPr>
          <w:rFonts w:cs="Arial"/>
          <w:sz w:val="24"/>
          <w:szCs w:val="24"/>
        </w:rPr>
      </w:pPr>
      <w:bookmarkStart w:id="22" w:name="_Toc191303212"/>
      <w:bookmarkStart w:id="23" w:name="_Toc191309168"/>
      <w:r w:rsidRPr="004F7FE3">
        <w:rPr>
          <w:rFonts w:cs="Arial"/>
          <w:sz w:val="24"/>
          <w:szCs w:val="24"/>
        </w:rPr>
        <w:t>We</w:t>
      </w:r>
      <w:r w:rsidR="001A11D9" w:rsidRPr="004F7FE3">
        <w:rPr>
          <w:rFonts w:cs="Arial"/>
          <w:sz w:val="24"/>
          <w:szCs w:val="24"/>
        </w:rPr>
        <w:t xml:space="preserve"> create an inclusive environment that promotes dignity and mutual respect.</w:t>
      </w:r>
      <w:bookmarkEnd w:id="22"/>
      <w:bookmarkEnd w:id="23"/>
    </w:p>
    <w:p w14:paraId="600A3725" w14:textId="77777777" w:rsidR="002F5509" w:rsidRDefault="002F5509" w:rsidP="00741689">
      <w:pPr>
        <w:pStyle w:val="Heading2"/>
        <w:spacing w:before="0" w:after="0"/>
        <w:rPr>
          <w:sz w:val="24"/>
          <w:szCs w:val="24"/>
        </w:rPr>
      </w:pPr>
    </w:p>
    <w:p w14:paraId="417F1DD1" w14:textId="157A1EEC" w:rsidR="00B22AA9" w:rsidRDefault="00BF6A38" w:rsidP="00741689">
      <w:pPr>
        <w:pStyle w:val="Level1"/>
        <w:spacing w:after="0" w:line="240" w:lineRule="auto"/>
        <w:rPr>
          <w:b/>
          <w:bCs/>
          <w:sz w:val="24"/>
          <w:szCs w:val="24"/>
        </w:rPr>
      </w:pPr>
      <w:bookmarkStart w:id="24" w:name="_Toc191303133"/>
      <w:bookmarkStart w:id="25" w:name="_Toc191309169"/>
      <w:r w:rsidRPr="00741689">
        <w:rPr>
          <w:b/>
          <w:bCs/>
          <w:sz w:val="24"/>
          <w:szCs w:val="24"/>
        </w:rPr>
        <w:t>C</w:t>
      </w:r>
      <w:r w:rsidR="001A11D9" w:rsidRPr="00741689">
        <w:rPr>
          <w:b/>
          <w:bCs/>
          <w:sz w:val="24"/>
          <w:szCs w:val="24"/>
        </w:rPr>
        <w:t>ommitment to meet its legal obligations</w:t>
      </w:r>
      <w:bookmarkStart w:id="26" w:name="_Toc191300633"/>
      <w:bookmarkEnd w:id="24"/>
      <w:bookmarkEnd w:id="25"/>
    </w:p>
    <w:p w14:paraId="35D76E22" w14:textId="77777777" w:rsidR="00741689" w:rsidRPr="00741689" w:rsidRDefault="00741689" w:rsidP="00741689">
      <w:pPr>
        <w:pStyle w:val="Body2"/>
        <w:spacing w:after="0" w:line="240" w:lineRule="auto"/>
      </w:pPr>
    </w:p>
    <w:p w14:paraId="710B2D65" w14:textId="0F7974B6" w:rsidR="00FA2403" w:rsidRPr="002F5509" w:rsidRDefault="00B22AA9" w:rsidP="00741689">
      <w:pPr>
        <w:pStyle w:val="Level1"/>
        <w:numPr>
          <w:ilvl w:val="0"/>
          <w:numId w:val="0"/>
        </w:numPr>
        <w:spacing w:after="0" w:line="240" w:lineRule="auto"/>
        <w:ind w:left="1439" w:hanging="730"/>
        <w:rPr>
          <w:sz w:val="24"/>
          <w:szCs w:val="24"/>
          <w:lang w:val="en-GB"/>
        </w:rPr>
      </w:pPr>
      <w:bookmarkStart w:id="27" w:name="_Toc191303134"/>
      <w:bookmarkStart w:id="28" w:name="_Toc191303214"/>
      <w:bookmarkStart w:id="29" w:name="_Toc191309170"/>
      <w:r>
        <w:rPr>
          <w:sz w:val="24"/>
          <w:szCs w:val="24"/>
          <w:lang w:val="en-GB"/>
        </w:rPr>
        <w:t>5.1.</w:t>
      </w:r>
      <w:r>
        <w:rPr>
          <w:sz w:val="24"/>
          <w:szCs w:val="24"/>
          <w:lang w:val="en-GB"/>
        </w:rPr>
        <w:tab/>
      </w:r>
      <w:r w:rsidR="001A11D9" w:rsidRPr="002F5509">
        <w:rPr>
          <w:sz w:val="24"/>
          <w:szCs w:val="24"/>
          <w:lang w:val="en-GB"/>
        </w:rPr>
        <w:t>Th</w:t>
      </w:r>
      <w:r w:rsidR="00193ADF" w:rsidRPr="002F5509">
        <w:rPr>
          <w:sz w:val="24"/>
          <w:szCs w:val="24"/>
          <w:lang w:val="en-GB"/>
        </w:rPr>
        <w:t xml:space="preserve">e </w:t>
      </w:r>
      <w:r w:rsidR="001A11D9" w:rsidRPr="002F5509">
        <w:rPr>
          <w:sz w:val="24"/>
          <w:szCs w:val="24"/>
          <w:lang w:val="en-GB"/>
        </w:rPr>
        <w:t xml:space="preserve">GEP reflects </w:t>
      </w:r>
      <w:r w:rsidR="00BC5C47" w:rsidRPr="002F5509">
        <w:rPr>
          <w:sz w:val="24"/>
          <w:szCs w:val="24"/>
          <w:lang w:val="en-GB"/>
        </w:rPr>
        <w:t>the University’s</w:t>
      </w:r>
      <w:r w:rsidR="001A11D9" w:rsidRPr="002F5509">
        <w:rPr>
          <w:sz w:val="24"/>
          <w:szCs w:val="24"/>
          <w:lang w:val="en-GB"/>
        </w:rPr>
        <w:t xml:space="preserve"> commitment to meet all of its legal obligations regarding non-discrimination and to be proactive in promoting equality.</w:t>
      </w:r>
      <w:bookmarkEnd w:id="26"/>
      <w:bookmarkEnd w:id="27"/>
      <w:bookmarkEnd w:id="28"/>
      <w:bookmarkEnd w:id="29"/>
      <w:r w:rsidR="00BC5C47" w:rsidRPr="002F5509">
        <w:rPr>
          <w:sz w:val="24"/>
          <w:szCs w:val="24"/>
          <w:lang w:val="en-GB"/>
        </w:rPr>
        <w:t xml:space="preserve"> </w:t>
      </w:r>
    </w:p>
    <w:p w14:paraId="0C7A4896" w14:textId="1090E6DB" w:rsidR="001A11D9" w:rsidRDefault="004F7FE3" w:rsidP="00741689">
      <w:pPr>
        <w:pStyle w:val="Body2"/>
        <w:spacing w:after="0" w:line="240" w:lineRule="auto"/>
        <w:ind w:left="1439" w:hanging="730"/>
        <w:rPr>
          <w:rFonts w:cs="Arial"/>
          <w:sz w:val="24"/>
          <w:szCs w:val="24"/>
        </w:rPr>
      </w:pPr>
      <w:r>
        <w:rPr>
          <w:rFonts w:cs="Arial"/>
          <w:sz w:val="24"/>
          <w:szCs w:val="24"/>
        </w:rPr>
        <w:t>5.2.</w:t>
      </w:r>
      <w:r>
        <w:rPr>
          <w:rFonts w:cs="Arial"/>
          <w:sz w:val="24"/>
          <w:szCs w:val="24"/>
        </w:rPr>
        <w:tab/>
      </w:r>
      <w:r w:rsidR="00BC5C47">
        <w:rPr>
          <w:rFonts w:cs="Arial"/>
          <w:sz w:val="24"/>
          <w:szCs w:val="24"/>
        </w:rPr>
        <w:t>The University</w:t>
      </w:r>
      <w:r w:rsidR="001A11D9" w:rsidRPr="001A11D9">
        <w:rPr>
          <w:rFonts w:cs="Arial"/>
          <w:sz w:val="24"/>
          <w:szCs w:val="24"/>
        </w:rPr>
        <w:t xml:space="preserve"> establishes this GEP in the context of </w:t>
      </w:r>
      <w:r w:rsidR="00FA2403" w:rsidRPr="00FA2403">
        <w:rPr>
          <w:sz w:val="24"/>
          <w:szCs w:val="24"/>
          <w:lang w:val="en-GB"/>
        </w:rPr>
        <w:t xml:space="preserve">compliance with the legal framework of the Equality Act (2010), </w:t>
      </w:r>
      <w:r w:rsidR="001A11D9" w:rsidRPr="001A11D9">
        <w:rPr>
          <w:rFonts w:cs="Arial"/>
          <w:sz w:val="24"/>
          <w:szCs w:val="24"/>
        </w:rPr>
        <w:t>which prohibit</w:t>
      </w:r>
      <w:r w:rsidR="00BC5C47">
        <w:rPr>
          <w:rFonts w:cs="Arial"/>
          <w:sz w:val="24"/>
          <w:szCs w:val="24"/>
        </w:rPr>
        <w:t>s</w:t>
      </w:r>
      <w:r w:rsidR="001A11D9" w:rsidRPr="001A11D9">
        <w:rPr>
          <w:rFonts w:cs="Arial"/>
          <w:sz w:val="24"/>
          <w:szCs w:val="24"/>
        </w:rPr>
        <w:t xml:space="preserve"> direct and indirect discrimination, sexual harassment, as well as harassment and victimization in relation to the following nine equality grounds (for definitions see Schedule A to </w:t>
      </w:r>
      <w:r w:rsidR="001A11D9" w:rsidRPr="005159BA">
        <w:rPr>
          <w:rFonts w:cs="Arial"/>
          <w:sz w:val="24"/>
          <w:szCs w:val="24"/>
        </w:rPr>
        <w:t xml:space="preserve">this GEP): </w:t>
      </w:r>
    </w:p>
    <w:p w14:paraId="5887B98C" w14:textId="77777777" w:rsidR="002F5509" w:rsidRPr="005159BA" w:rsidRDefault="002F5509" w:rsidP="00741689">
      <w:pPr>
        <w:pStyle w:val="Body2"/>
        <w:spacing w:after="0" w:line="240" w:lineRule="auto"/>
        <w:rPr>
          <w:sz w:val="24"/>
          <w:szCs w:val="24"/>
          <w:lang w:val="en-GB"/>
        </w:rPr>
      </w:pPr>
    </w:p>
    <w:p w14:paraId="19B70057" w14:textId="77777777" w:rsidR="00BC5C47" w:rsidRPr="005159BA"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Age</w:t>
      </w:r>
    </w:p>
    <w:p w14:paraId="1C94BAB0" w14:textId="77777777" w:rsidR="00BC5C47" w:rsidRPr="005159BA"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Disability</w:t>
      </w:r>
    </w:p>
    <w:p w14:paraId="10CAA471" w14:textId="77777777" w:rsidR="00BC5C47" w:rsidRPr="005159BA"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Gender reassignment</w:t>
      </w:r>
    </w:p>
    <w:p w14:paraId="491346DC" w14:textId="77777777" w:rsidR="00BC5C47" w:rsidRPr="005159BA"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Marriage and civil partnership</w:t>
      </w:r>
    </w:p>
    <w:p w14:paraId="03924E87" w14:textId="77777777" w:rsidR="00BC5C47" w:rsidRPr="005159BA"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Pregnancy and maternity</w:t>
      </w:r>
    </w:p>
    <w:p w14:paraId="1EDB3409" w14:textId="77777777" w:rsidR="00BC5C47" w:rsidRPr="005159BA"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Race</w:t>
      </w:r>
    </w:p>
    <w:p w14:paraId="5A681070" w14:textId="77777777" w:rsidR="00BC5C47" w:rsidRPr="005159BA"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Religion or belief</w:t>
      </w:r>
    </w:p>
    <w:p w14:paraId="654B8A5A" w14:textId="77777777" w:rsidR="00BC5C47" w:rsidRPr="005159BA"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Sex</w:t>
      </w:r>
    </w:p>
    <w:p w14:paraId="7B10AD33" w14:textId="741C1A09" w:rsidR="00BC5C47" w:rsidRDefault="00BC5C47" w:rsidP="00741689">
      <w:pPr>
        <w:numPr>
          <w:ilvl w:val="0"/>
          <w:numId w:val="10"/>
        </w:numPr>
        <w:shd w:val="clear" w:color="auto" w:fill="FFFFFF"/>
        <w:rPr>
          <w:rFonts w:eastAsia="Times New Roman"/>
          <w:sz w:val="24"/>
          <w:szCs w:val="24"/>
        </w:rPr>
      </w:pPr>
      <w:r w:rsidRPr="005159BA">
        <w:rPr>
          <w:rFonts w:eastAsia="Times New Roman"/>
          <w:sz w:val="24"/>
          <w:szCs w:val="24"/>
        </w:rPr>
        <w:t>Sexual orientation</w:t>
      </w:r>
    </w:p>
    <w:p w14:paraId="6068EBB8" w14:textId="77777777" w:rsidR="002F5509" w:rsidRPr="002F5509" w:rsidRDefault="002F5509" w:rsidP="00741689">
      <w:pPr>
        <w:shd w:val="clear" w:color="auto" w:fill="FFFFFF"/>
        <w:ind w:left="1440"/>
        <w:rPr>
          <w:rFonts w:eastAsia="Times New Roman"/>
          <w:sz w:val="24"/>
          <w:szCs w:val="24"/>
        </w:rPr>
      </w:pPr>
    </w:p>
    <w:p w14:paraId="003880AD" w14:textId="00712D32" w:rsidR="00BC5C47" w:rsidRPr="001A11D9" w:rsidRDefault="00AA7D5D" w:rsidP="0039617F">
      <w:pPr>
        <w:pStyle w:val="Level1"/>
        <w:numPr>
          <w:ilvl w:val="0"/>
          <w:numId w:val="0"/>
        </w:numPr>
        <w:spacing w:after="0" w:line="240" w:lineRule="auto"/>
        <w:ind w:left="1439" w:hanging="730"/>
        <w:rPr>
          <w:rFonts w:cs="Arial"/>
          <w:sz w:val="24"/>
          <w:szCs w:val="24"/>
        </w:rPr>
      </w:pPr>
      <w:bookmarkStart w:id="30" w:name="_Toc191300634"/>
      <w:bookmarkStart w:id="31" w:name="_Toc191303135"/>
      <w:bookmarkStart w:id="32" w:name="_Toc191303215"/>
      <w:bookmarkStart w:id="33" w:name="_Toc191309171"/>
      <w:r>
        <w:rPr>
          <w:rFonts w:cs="Arial"/>
          <w:sz w:val="24"/>
          <w:szCs w:val="24"/>
          <w:lang w:val="en-GB"/>
        </w:rPr>
        <w:t>5.3.</w:t>
      </w:r>
      <w:r>
        <w:rPr>
          <w:rFonts w:cs="Arial"/>
          <w:sz w:val="24"/>
          <w:szCs w:val="24"/>
          <w:lang w:val="en-GB"/>
        </w:rPr>
        <w:tab/>
      </w:r>
      <w:r w:rsidR="00BC5C47" w:rsidRPr="00BC5C47">
        <w:rPr>
          <w:rFonts w:cs="Arial"/>
          <w:sz w:val="24"/>
          <w:szCs w:val="24"/>
          <w:lang w:val="en-GB"/>
        </w:rPr>
        <w:t>The Equality Act also protects people from discrimination based on association, meaning that people are protected if someone close to them falls under one of the protected characteristics</w:t>
      </w:r>
      <w:bookmarkEnd w:id="30"/>
      <w:r w:rsidR="0039617F">
        <w:rPr>
          <w:rFonts w:cs="Arial"/>
          <w:sz w:val="24"/>
          <w:szCs w:val="24"/>
          <w:lang w:val="en-GB"/>
        </w:rPr>
        <w:t>.</w:t>
      </w:r>
      <w:bookmarkEnd w:id="31"/>
      <w:bookmarkEnd w:id="32"/>
      <w:bookmarkEnd w:id="33"/>
    </w:p>
    <w:p w14:paraId="0E93B33F" w14:textId="1433028B" w:rsidR="00BC5C47" w:rsidRDefault="00AA7D5D" w:rsidP="0039617F">
      <w:pPr>
        <w:pStyle w:val="Body2"/>
        <w:spacing w:after="0" w:line="240" w:lineRule="auto"/>
        <w:ind w:left="1439" w:hanging="730"/>
        <w:rPr>
          <w:rFonts w:cs="Arial"/>
          <w:sz w:val="24"/>
          <w:szCs w:val="24"/>
        </w:rPr>
      </w:pPr>
      <w:r>
        <w:rPr>
          <w:rFonts w:cs="Arial"/>
          <w:sz w:val="24"/>
          <w:szCs w:val="24"/>
        </w:rPr>
        <w:t>5.4.</w:t>
      </w:r>
      <w:r>
        <w:rPr>
          <w:rFonts w:cs="Arial"/>
          <w:sz w:val="24"/>
          <w:szCs w:val="24"/>
        </w:rPr>
        <w:tab/>
      </w:r>
      <w:r w:rsidR="001A11D9" w:rsidRPr="001A11D9">
        <w:rPr>
          <w:rFonts w:cs="Arial"/>
          <w:sz w:val="24"/>
          <w:szCs w:val="24"/>
        </w:rPr>
        <w:t xml:space="preserve">Other legislation may relate to one or more of the nine equality grounds. </w:t>
      </w:r>
      <w:r w:rsidR="00BC5C47">
        <w:rPr>
          <w:rFonts w:cs="Arial"/>
          <w:sz w:val="24"/>
          <w:szCs w:val="24"/>
        </w:rPr>
        <w:t>The University</w:t>
      </w:r>
      <w:r w:rsidR="001A11D9" w:rsidRPr="001A11D9">
        <w:rPr>
          <w:rFonts w:cs="Arial"/>
          <w:sz w:val="24"/>
          <w:szCs w:val="24"/>
        </w:rPr>
        <w:t xml:space="preserve"> will take this legislation into account in its policy development and gender equality practices.</w:t>
      </w:r>
      <w:r w:rsidR="00BC5C47">
        <w:rPr>
          <w:rFonts w:cs="Arial"/>
          <w:sz w:val="24"/>
          <w:szCs w:val="24"/>
        </w:rPr>
        <w:t xml:space="preserve"> </w:t>
      </w:r>
    </w:p>
    <w:p w14:paraId="6D2EE30A" w14:textId="74379ABF" w:rsidR="00BC5C47" w:rsidRDefault="00AA7D5D" w:rsidP="00741689">
      <w:pPr>
        <w:pStyle w:val="Body2"/>
        <w:spacing w:after="0" w:line="240" w:lineRule="auto"/>
        <w:rPr>
          <w:rFonts w:cs="Arial"/>
          <w:sz w:val="24"/>
          <w:szCs w:val="24"/>
        </w:rPr>
      </w:pPr>
      <w:r>
        <w:rPr>
          <w:rFonts w:cs="Arial"/>
          <w:sz w:val="24"/>
          <w:szCs w:val="24"/>
        </w:rPr>
        <w:t>5.5.</w:t>
      </w:r>
      <w:r>
        <w:rPr>
          <w:rFonts w:cs="Arial"/>
          <w:sz w:val="24"/>
          <w:szCs w:val="24"/>
        </w:rPr>
        <w:tab/>
      </w:r>
      <w:r w:rsidR="00BC5C47">
        <w:rPr>
          <w:rFonts w:cs="Arial"/>
          <w:sz w:val="24"/>
          <w:szCs w:val="24"/>
        </w:rPr>
        <w:t>Other factors that the University will consider include:</w:t>
      </w:r>
    </w:p>
    <w:p w14:paraId="26A0A335" w14:textId="77777777" w:rsidR="00193ADF" w:rsidRPr="00BC5C47" w:rsidRDefault="00193ADF" w:rsidP="00741689">
      <w:pPr>
        <w:pStyle w:val="Body2"/>
        <w:spacing w:after="0" w:line="240" w:lineRule="auto"/>
        <w:rPr>
          <w:rFonts w:cs="Arial"/>
          <w:sz w:val="24"/>
          <w:szCs w:val="24"/>
        </w:rPr>
      </w:pPr>
    </w:p>
    <w:p w14:paraId="3AC8DABD" w14:textId="42AB1642" w:rsidR="00BC5C47" w:rsidRPr="00BC5C47" w:rsidRDefault="00BC5C47" w:rsidP="00741689">
      <w:pPr>
        <w:pStyle w:val="Body2"/>
        <w:numPr>
          <w:ilvl w:val="0"/>
          <w:numId w:val="16"/>
        </w:numPr>
        <w:spacing w:after="0" w:line="240" w:lineRule="auto"/>
        <w:rPr>
          <w:sz w:val="24"/>
          <w:szCs w:val="24"/>
          <w:lang w:val="en-GB"/>
        </w:rPr>
      </w:pPr>
      <w:r w:rsidRPr="00BC5C47">
        <w:rPr>
          <w:sz w:val="24"/>
          <w:szCs w:val="24"/>
          <w:lang w:val="en-GB"/>
        </w:rPr>
        <w:t xml:space="preserve">Caring responsibilities (and the right to request flexible working arrangements) </w:t>
      </w:r>
    </w:p>
    <w:p w14:paraId="467C51E9" w14:textId="77777777" w:rsidR="00BC5C47" w:rsidRPr="00BC5C47" w:rsidRDefault="00BC5C47" w:rsidP="00741689">
      <w:pPr>
        <w:pStyle w:val="Body2"/>
        <w:numPr>
          <w:ilvl w:val="0"/>
          <w:numId w:val="16"/>
        </w:numPr>
        <w:spacing w:after="0" w:line="240" w:lineRule="auto"/>
        <w:rPr>
          <w:sz w:val="24"/>
          <w:szCs w:val="24"/>
          <w:lang w:val="en-GB"/>
        </w:rPr>
      </w:pPr>
      <w:r w:rsidRPr="00BC5C47">
        <w:rPr>
          <w:sz w:val="24"/>
          <w:szCs w:val="24"/>
          <w:lang w:val="en-GB"/>
        </w:rPr>
        <w:t xml:space="preserve">Trade Union activity </w:t>
      </w:r>
    </w:p>
    <w:p w14:paraId="2A5F3BE6" w14:textId="77777777" w:rsidR="00BC5C47" w:rsidRPr="00BC5C47" w:rsidRDefault="00BC5C47" w:rsidP="00741689">
      <w:pPr>
        <w:pStyle w:val="Body2"/>
        <w:numPr>
          <w:ilvl w:val="0"/>
          <w:numId w:val="16"/>
        </w:numPr>
        <w:spacing w:after="0" w:line="240" w:lineRule="auto"/>
        <w:rPr>
          <w:sz w:val="24"/>
          <w:szCs w:val="24"/>
          <w:lang w:val="en-GB"/>
        </w:rPr>
      </w:pPr>
      <w:r w:rsidRPr="00BC5C47">
        <w:rPr>
          <w:sz w:val="24"/>
          <w:szCs w:val="24"/>
          <w:lang w:val="en-GB"/>
        </w:rPr>
        <w:t xml:space="preserve">Unrelated spent criminal convictions (see the University’s Data Protection Policy) </w:t>
      </w:r>
    </w:p>
    <w:p w14:paraId="2289C1BF" w14:textId="77777777" w:rsidR="00BC5C47" w:rsidRPr="00BC5C47" w:rsidRDefault="00BC5C47" w:rsidP="00741689">
      <w:pPr>
        <w:pStyle w:val="Body2"/>
        <w:numPr>
          <w:ilvl w:val="0"/>
          <w:numId w:val="16"/>
        </w:numPr>
        <w:spacing w:after="0" w:line="240" w:lineRule="auto"/>
        <w:rPr>
          <w:sz w:val="24"/>
          <w:szCs w:val="24"/>
          <w:lang w:val="en-GB"/>
        </w:rPr>
      </w:pPr>
      <w:r w:rsidRPr="00BC5C47">
        <w:rPr>
          <w:sz w:val="24"/>
          <w:szCs w:val="24"/>
          <w:lang w:val="en-GB"/>
        </w:rPr>
        <w:t xml:space="preserve">Part-time or fixed term employment status </w:t>
      </w:r>
    </w:p>
    <w:p w14:paraId="19DA720A" w14:textId="09069D5A" w:rsidR="00BC5C47" w:rsidRDefault="00BC5C47" w:rsidP="00741689">
      <w:pPr>
        <w:pStyle w:val="Body2"/>
        <w:numPr>
          <w:ilvl w:val="0"/>
          <w:numId w:val="16"/>
        </w:numPr>
        <w:spacing w:after="0" w:line="240" w:lineRule="auto"/>
        <w:rPr>
          <w:sz w:val="24"/>
          <w:szCs w:val="24"/>
          <w:lang w:val="en-GB"/>
        </w:rPr>
      </w:pPr>
      <w:r w:rsidRPr="00BC5C47">
        <w:rPr>
          <w:sz w:val="24"/>
          <w:szCs w:val="24"/>
          <w:lang w:val="en-GB"/>
        </w:rPr>
        <w:t>Paternity, adoption, shared parental and bereavement leave status</w:t>
      </w:r>
      <w:r w:rsidR="002F5509">
        <w:rPr>
          <w:sz w:val="24"/>
          <w:szCs w:val="24"/>
          <w:lang w:val="en-GB"/>
        </w:rPr>
        <w:t>.</w:t>
      </w:r>
    </w:p>
    <w:p w14:paraId="719D60FB" w14:textId="77777777" w:rsidR="002F5509" w:rsidRDefault="002F5509" w:rsidP="00741689">
      <w:pPr>
        <w:pStyle w:val="Body2"/>
        <w:spacing w:after="0" w:line="240" w:lineRule="auto"/>
        <w:ind w:left="1440"/>
        <w:rPr>
          <w:sz w:val="24"/>
          <w:szCs w:val="24"/>
          <w:lang w:val="en-GB"/>
        </w:rPr>
      </w:pPr>
    </w:p>
    <w:p w14:paraId="6E01B2A9" w14:textId="081485C9" w:rsidR="00B3542D" w:rsidRPr="00BC5C47" w:rsidRDefault="00AA7D5D" w:rsidP="00741689">
      <w:pPr>
        <w:pStyle w:val="Default"/>
        <w:ind w:left="1440" w:hanging="720"/>
        <w:jc w:val="both"/>
        <w:rPr>
          <w:rFonts w:ascii="Arial" w:eastAsia="Arial Unicode MS" w:hAnsi="Arial" w:cs="Arial"/>
          <w:color w:val="auto"/>
          <w:lang w:val="en-US"/>
        </w:rPr>
      </w:pPr>
      <w:r>
        <w:rPr>
          <w:rFonts w:ascii="Arial" w:eastAsia="Arial Unicode MS" w:hAnsi="Arial" w:cs="Arial"/>
          <w:color w:val="auto"/>
          <w:lang w:val="en-US"/>
        </w:rPr>
        <w:t>5.6.</w:t>
      </w:r>
      <w:r>
        <w:rPr>
          <w:rFonts w:ascii="Arial" w:eastAsia="Arial Unicode MS" w:hAnsi="Arial" w:cs="Arial"/>
          <w:color w:val="auto"/>
          <w:lang w:val="en-US"/>
        </w:rPr>
        <w:tab/>
      </w:r>
      <w:r w:rsidR="00B3542D" w:rsidRPr="00B3542D">
        <w:rPr>
          <w:rFonts w:ascii="Arial" w:eastAsia="Arial Unicode MS" w:hAnsi="Arial" w:cs="Arial"/>
          <w:color w:val="auto"/>
          <w:lang w:val="en-US"/>
        </w:rPr>
        <w:t>As a Higher Education Provider, the University is also committed to complying with the Specific Duties of the P</w:t>
      </w:r>
      <w:r w:rsidR="00EC1A93">
        <w:rPr>
          <w:rFonts w:ascii="Arial" w:eastAsia="Arial Unicode MS" w:hAnsi="Arial" w:cs="Arial"/>
          <w:color w:val="auto"/>
          <w:lang w:val="en-US"/>
        </w:rPr>
        <w:t>ublic Sector Equality Duty (P</w:t>
      </w:r>
      <w:r w:rsidR="00B3542D" w:rsidRPr="00B3542D">
        <w:rPr>
          <w:rFonts w:ascii="Arial" w:eastAsia="Arial Unicode MS" w:hAnsi="Arial" w:cs="Arial"/>
          <w:color w:val="auto"/>
          <w:lang w:val="en-US"/>
        </w:rPr>
        <w:t>SED</w:t>
      </w:r>
      <w:r w:rsidR="00EC1A93">
        <w:rPr>
          <w:rFonts w:ascii="Arial" w:eastAsia="Arial Unicode MS" w:hAnsi="Arial" w:cs="Arial"/>
          <w:color w:val="auto"/>
          <w:lang w:val="en-US"/>
        </w:rPr>
        <w:t>)</w:t>
      </w:r>
      <w:r w:rsidR="00B3542D" w:rsidRPr="00B3542D">
        <w:rPr>
          <w:rFonts w:ascii="Arial" w:eastAsia="Arial Unicode MS" w:hAnsi="Arial" w:cs="Arial"/>
          <w:color w:val="auto"/>
          <w:lang w:val="en-US"/>
        </w:rPr>
        <w:t xml:space="preserve">, which includes publishing equality information annually, including gender pay gap data, and renewing and publishing specific measurable equality objectives every four years in a publicly accessible way. </w:t>
      </w:r>
    </w:p>
    <w:p w14:paraId="78BCC1ED" w14:textId="77777777" w:rsidR="001A11D9" w:rsidRPr="001A11D9" w:rsidRDefault="001A11D9" w:rsidP="00741689">
      <w:pPr>
        <w:pStyle w:val="Body2"/>
        <w:spacing w:after="0" w:line="240" w:lineRule="auto"/>
        <w:rPr>
          <w:rFonts w:cs="Arial"/>
          <w:sz w:val="24"/>
          <w:szCs w:val="24"/>
        </w:rPr>
      </w:pPr>
    </w:p>
    <w:p w14:paraId="539506D7" w14:textId="2E777802" w:rsidR="0039617F" w:rsidRDefault="00F34315" w:rsidP="0039617F">
      <w:pPr>
        <w:pStyle w:val="Level1"/>
        <w:spacing w:after="0" w:line="240" w:lineRule="auto"/>
        <w:rPr>
          <w:b/>
          <w:bCs/>
          <w:sz w:val="24"/>
          <w:szCs w:val="24"/>
        </w:rPr>
      </w:pPr>
      <w:bookmarkStart w:id="34" w:name="_Toc191300635"/>
      <w:bookmarkStart w:id="35" w:name="_Toc191303136"/>
      <w:bookmarkStart w:id="36" w:name="_Toc191309172"/>
      <w:r w:rsidRPr="0039617F">
        <w:rPr>
          <w:b/>
          <w:bCs/>
          <w:sz w:val="24"/>
          <w:szCs w:val="24"/>
        </w:rPr>
        <w:t xml:space="preserve">Responsibility for </w:t>
      </w:r>
      <w:r w:rsidR="00BF6A38" w:rsidRPr="0039617F">
        <w:rPr>
          <w:b/>
          <w:bCs/>
          <w:sz w:val="24"/>
          <w:szCs w:val="24"/>
        </w:rPr>
        <w:t>I</w:t>
      </w:r>
      <w:r w:rsidR="001A11D9" w:rsidRPr="0039617F">
        <w:rPr>
          <w:b/>
          <w:bCs/>
          <w:sz w:val="24"/>
          <w:szCs w:val="24"/>
        </w:rPr>
        <w:t>mplementation of the principles of Gender Equality</w:t>
      </w:r>
      <w:bookmarkEnd w:id="34"/>
      <w:bookmarkEnd w:id="35"/>
      <w:bookmarkEnd w:id="36"/>
    </w:p>
    <w:p w14:paraId="176BCF73" w14:textId="77777777" w:rsidR="0039617F" w:rsidRPr="0039617F" w:rsidRDefault="0039617F" w:rsidP="0039617F">
      <w:pPr>
        <w:pStyle w:val="Body2"/>
        <w:spacing w:after="0" w:line="240" w:lineRule="auto"/>
      </w:pPr>
    </w:p>
    <w:p w14:paraId="43E41CDC" w14:textId="73BB3B35" w:rsidR="001A11D9" w:rsidRPr="001A11D9" w:rsidRDefault="001A11D9" w:rsidP="0039617F">
      <w:pPr>
        <w:pStyle w:val="Level3"/>
        <w:numPr>
          <w:ilvl w:val="1"/>
          <w:numId w:val="23"/>
        </w:numPr>
        <w:spacing w:after="0" w:line="240" w:lineRule="auto"/>
        <w:rPr>
          <w:rFonts w:cs="Arial"/>
          <w:sz w:val="24"/>
          <w:szCs w:val="24"/>
        </w:rPr>
      </w:pPr>
      <w:bookmarkStart w:id="37" w:name="_Toc191303217"/>
      <w:bookmarkStart w:id="38" w:name="_Toc191309173"/>
      <w:r w:rsidRPr="001A11D9">
        <w:rPr>
          <w:rFonts w:cs="Arial"/>
          <w:sz w:val="24"/>
          <w:szCs w:val="24"/>
        </w:rPr>
        <w:t xml:space="preserve">The </w:t>
      </w:r>
      <w:r w:rsidR="00DD4B9B">
        <w:rPr>
          <w:rFonts w:cs="Arial"/>
          <w:sz w:val="24"/>
          <w:szCs w:val="24"/>
        </w:rPr>
        <w:t>Northeastern University London Board</w:t>
      </w:r>
      <w:r w:rsidRPr="001A11D9">
        <w:rPr>
          <w:rFonts w:cs="Arial"/>
          <w:sz w:val="24"/>
          <w:szCs w:val="24"/>
        </w:rPr>
        <w:t xml:space="preserve"> are responsible for the governance and oversight of the affairs of </w:t>
      </w:r>
      <w:r w:rsidR="00B3542D">
        <w:rPr>
          <w:rFonts w:cs="Arial"/>
          <w:sz w:val="24"/>
          <w:szCs w:val="24"/>
        </w:rPr>
        <w:t>the University</w:t>
      </w:r>
      <w:r w:rsidRPr="001A11D9">
        <w:rPr>
          <w:rFonts w:cs="Arial"/>
          <w:sz w:val="24"/>
          <w:szCs w:val="24"/>
        </w:rPr>
        <w:t>.</w:t>
      </w:r>
      <w:bookmarkEnd w:id="37"/>
      <w:bookmarkEnd w:id="38"/>
    </w:p>
    <w:p w14:paraId="17ED46F1" w14:textId="1DFE64C8" w:rsidR="00B3542D" w:rsidRDefault="00B3542D" w:rsidP="00741689">
      <w:pPr>
        <w:pStyle w:val="Level3"/>
        <w:numPr>
          <w:ilvl w:val="1"/>
          <w:numId w:val="23"/>
        </w:numPr>
        <w:spacing w:after="0" w:line="240" w:lineRule="auto"/>
        <w:rPr>
          <w:rFonts w:cs="Arial"/>
          <w:sz w:val="24"/>
          <w:szCs w:val="24"/>
        </w:rPr>
      </w:pPr>
      <w:bookmarkStart w:id="39" w:name="_Toc191303218"/>
      <w:bookmarkStart w:id="40" w:name="_Toc191309174"/>
      <w:r>
        <w:rPr>
          <w:rFonts w:cs="Arial"/>
          <w:sz w:val="24"/>
          <w:szCs w:val="24"/>
        </w:rPr>
        <w:t xml:space="preserve">The University has a Director of </w:t>
      </w:r>
      <w:r w:rsidR="00A35F28">
        <w:rPr>
          <w:rFonts w:cs="Arial"/>
          <w:sz w:val="24"/>
          <w:szCs w:val="24"/>
        </w:rPr>
        <w:t>Belonging</w:t>
      </w:r>
      <w:r w:rsidR="001A11D9" w:rsidRPr="001A11D9">
        <w:rPr>
          <w:rFonts w:cs="Arial"/>
          <w:sz w:val="24"/>
          <w:szCs w:val="24"/>
        </w:rPr>
        <w:t xml:space="preserve"> who shall be responsible for the monitoring of the implementation of the actions described in this GEP, and for the further development and monitoring of </w:t>
      </w:r>
      <w:r>
        <w:rPr>
          <w:rFonts w:cs="Arial"/>
          <w:sz w:val="24"/>
          <w:szCs w:val="24"/>
        </w:rPr>
        <w:t>the University</w:t>
      </w:r>
      <w:r w:rsidR="001A11D9" w:rsidRPr="001A11D9">
        <w:rPr>
          <w:rFonts w:cs="Arial"/>
          <w:sz w:val="24"/>
          <w:szCs w:val="24"/>
        </w:rPr>
        <w:t xml:space="preserve">’s policies and practices in relation to gender equality and diversity. Moreover, the </w:t>
      </w:r>
      <w:r>
        <w:rPr>
          <w:rFonts w:cs="Arial"/>
          <w:sz w:val="24"/>
          <w:szCs w:val="24"/>
        </w:rPr>
        <w:t xml:space="preserve">Director of </w:t>
      </w:r>
      <w:r w:rsidR="002413E0">
        <w:rPr>
          <w:rFonts w:cs="Arial"/>
          <w:sz w:val="24"/>
          <w:szCs w:val="24"/>
        </w:rPr>
        <w:t>Belonging</w:t>
      </w:r>
      <w:r w:rsidR="001A11D9" w:rsidRPr="001A11D9">
        <w:rPr>
          <w:rFonts w:cs="Arial"/>
          <w:sz w:val="24"/>
          <w:szCs w:val="24"/>
        </w:rPr>
        <w:t xml:space="preserve"> has an advisory role to the </w:t>
      </w:r>
      <w:r>
        <w:rPr>
          <w:rFonts w:cs="Arial"/>
          <w:sz w:val="24"/>
          <w:szCs w:val="24"/>
        </w:rPr>
        <w:t>Executive Committee</w:t>
      </w:r>
      <w:r w:rsidR="001A11D9" w:rsidRPr="001A11D9">
        <w:rPr>
          <w:rFonts w:cs="Arial"/>
          <w:sz w:val="24"/>
          <w:szCs w:val="24"/>
        </w:rPr>
        <w:t xml:space="preserve"> and will support </w:t>
      </w:r>
      <w:r>
        <w:rPr>
          <w:rFonts w:cs="Arial"/>
          <w:sz w:val="24"/>
          <w:szCs w:val="24"/>
        </w:rPr>
        <w:t>the University</w:t>
      </w:r>
      <w:r w:rsidR="001A11D9" w:rsidRPr="001A11D9">
        <w:rPr>
          <w:rFonts w:cs="Arial"/>
          <w:sz w:val="24"/>
          <w:szCs w:val="24"/>
        </w:rPr>
        <w:t xml:space="preserve"> in implementing this GEP and in reporting on the implementation of this GEP and the progress in the goals laid down in this GEP.</w:t>
      </w:r>
      <w:bookmarkEnd w:id="39"/>
      <w:bookmarkEnd w:id="40"/>
    </w:p>
    <w:p w14:paraId="5A70A401" w14:textId="168668D2" w:rsidR="00B3542D" w:rsidRPr="00B3542D" w:rsidRDefault="00B3542D" w:rsidP="00741689">
      <w:pPr>
        <w:pStyle w:val="Level3"/>
        <w:numPr>
          <w:ilvl w:val="1"/>
          <w:numId w:val="23"/>
        </w:numPr>
        <w:spacing w:after="0" w:line="240" w:lineRule="auto"/>
        <w:rPr>
          <w:rFonts w:cs="Arial"/>
          <w:sz w:val="24"/>
          <w:szCs w:val="24"/>
        </w:rPr>
      </w:pPr>
      <w:bookmarkStart w:id="41" w:name="_Toc191303219"/>
      <w:bookmarkStart w:id="42" w:name="_Toc191309175"/>
      <w:r w:rsidRPr="00B3542D">
        <w:rPr>
          <w:rFonts w:cs="Arial"/>
          <w:sz w:val="24"/>
          <w:szCs w:val="24"/>
        </w:rPr>
        <w:t>Staff are responsible for understanding and implementing this p</w:t>
      </w:r>
      <w:r w:rsidR="005159BA">
        <w:rPr>
          <w:rFonts w:cs="Arial"/>
          <w:sz w:val="24"/>
          <w:szCs w:val="24"/>
        </w:rPr>
        <w:t>lan</w:t>
      </w:r>
      <w:r w:rsidRPr="00B3542D">
        <w:rPr>
          <w:rFonts w:cs="Arial"/>
          <w:sz w:val="24"/>
          <w:szCs w:val="24"/>
        </w:rPr>
        <w:t xml:space="preserve"> and </w:t>
      </w:r>
      <w:r w:rsidR="52640868" w:rsidRPr="3EACE360">
        <w:rPr>
          <w:rFonts w:cs="Arial"/>
          <w:sz w:val="24"/>
          <w:szCs w:val="24"/>
        </w:rPr>
        <w:t>contacting</w:t>
      </w:r>
      <w:r w:rsidRPr="00B3542D">
        <w:rPr>
          <w:rFonts w:cs="Arial"/>
          <w:sz w:val="24"/>
          <w:szCs w:val="24"/>
        </w:rPr>
        <w:t xml:space="preserve"> their line manager or the Director of </w:t>
      </w:r>
      <w:r w:rsidR="00ED3978">
        <w:rPr>
          <w:rFonts w:cs="Arial"/>
          <w:sz w:val="24"/>
          <w:szCs w:val="24"/>
        </w:rPr>
        <w:t>Belonging</w:t>
      </w:r>
      <w:r w:rsidRPr="00B3542D">
        <w:rPr>
          <w:rFonts w:cs="Arial"/>
          <w:sz w:val="24"/>
          <w:szCs w:val="24"/>
        </w:rPr>
        <w:t xml:space="preserve"> with any questions</w:t>
      </w:r>
      <w:r w:rsidR="005159BA">
        <w:rPr>
          <w:rFonts w:cs="Arial"/>
          <w:sz w:val="24"/>
          <w:szCs w:val="24"/>
        </w:rPr>
        <w:t xml:space="preserve"> or</w:t>
      </w:r>
      <w:r w:rsidRPr="00B3542D">
        <w:rPr>
          <w:rFonts w:cs="Arial"/>
          <w:sz w:val="24"/>
          <w:szCs w:val="24"/>
        </w:rPr>
        <w:t xml:space="preserve"> observations. They are also responsible for setting a good example by treating all members with dignity and respect.</w:t>
      </w:r>
      <w:bookmarkEnd w:id="41"/>
      <w:bookmarkEnd w:id="42"/>
      <w:r w:rsidRPr="00B3542D">
        <w:rPr>
          <w:rFonts w:cs="Arial"/>
          <w:sz w:val="24"/>
          <w:szCs w:val="24"/>
        </w:rPr>
        <w:t xml:space="preserve"> </w:t>
      </w:r>
    </w:p>
    <w:p w14:paraId="164B7597" w14:textId="26D73EC7" w:rsidR="00B3542D" w:rsidRPr="00B3542D" w:rsidRDefault="00B3542D" w:rsidP="00741689">
      <w:pPr>
        <w:pStyle w:val="Level3"/>
        <w:numPr>
          <w:ilvl w:val="1"/>
          <w:numId w:val="23"/>
        </w:numPr>
        <w:spacing w:after="0" w:line="240" w:lineRule="auto"/>
        <w:rPr>
          <w:rFonts w:cs="Arial"/>
          <w:sz w:val="24"/>
          <w:szCs w:val="24"/>
        </w:rPr>
      </w:pPr>
      <w:bookmarkStart w:id="43" w:name="_Toc191303220"/>
      <w:bookmarkStart w:id="44" w:name="_Toc191309176"/>
      <w:r w:rsidRPr="00B3542D">
        <w:rPr>
          <w:rFonts w:cs="Arial"/>
          <w:sz w:val="24"/>
          <w:szCs w:val="24"/>
        </w:rPr>
        <w:t xml:space="preserve">The University shall ensure that staff and students know how to report discrimination, bullying and harassment and that reporting incidents does not result in </w:t>
      </w:r>
      <w:proofErr w:type="spellStart"/>
      <w:r w:rsidRPr="00B3542D">
        <w:rPr>
          <w:rFonts w:cs="Arial"/>
          <w:sz w:val="24"/>
          <w:szCs w:val="24"/>
        </w:rPr>
        <w:t>victimi</w:t>
      </w:r>
      <w:r w:rsidR="005159BA">
        <w:rPr>
          <w:rFonts w:cs="Arial"/>
          <w:sz w:val="24"/>
          <w:szCs w:val="24"/>
        </w:rPr>
        <w:t>s</w:t>
      </w:r>
      <w:r w:rsidRPr="00B3542D">
        <w:rPr>
          <w:rFonts w:cs="Arial"/>
          <w:sz w:val="24"/>
          <w:szCs w:val="24"/>
        </w:rPr>
        <w:t>ation</w:t>
      </w:r>
      <w:proofErr w:type="spellEnd"/>
      <w:r w:rsidRPr="00B3542D">
        <w:rPr>
          <w:rFonts w:cs="Arial"/>
          <w:sz w:val="24"/>
          <w:szCs w:val="24"/>
        </w:rPr>
        <w:t>.</w:t>
      </w:r>
      <w:bookmarkEnd w:id="43"/>
      <w:bookmarkEnd w:id="44"/>
      <w:r w:rsidRPr="00B3542D">
        <w:rPr>
          <w:rFonts w:cs="Arial"/>
          <w:sz w:val="24"/>
          <w:szCs w:val="24"/>
        </w:rPr>
        <w:t xml:space="preserve"> </w:t>
      </w:r>
    </w:p>
    <w:p w14:paraId="6230984C" w14:textId="6ED71A43" w:rsidR="001A11D9" w:rsidRPr="00304A10" w:rsidRDefault="00B3542D" w:rsidP="00741689">
      <w:pPr>
        <w:pStyle w:val="Level2"/>
        <w:numPr>
          <w:ilvl w:val="1"/>
          <w:numId w:val="23"/>
        </w:numPr>
        <w:spacing w:after="0" w:line="240" w:lineRule="auto"/>
        <w:rPr>
          <w:rFonts w:cs="Arial"/>
          <w:sz w:val="24"/>
          <w:szCs w:val="24"/>
        </w:rPr>
      </w:pPr>
      <w:bookmarkStart w:id="45" w:name="_Toc191303221"/>
      <w:bookmarkStart w:id="46" w:name="_Toc191309177"/>
      <w:r w:rsidRPr="00304A10">
        <w:rPr>
          <w:rFonts w:cs="Arial"/>
          <w:sz w:val="24"/>
          <w:szCs w:val="24"/>
        </w:rPr>
        <w:t>The University shall deal with complaints fairly, thoroughly, quickly and confidentially.</w:t>
      </w:r>
      <w:bookmarkEnd w:id="45"/>
      <w:bookmarkEnd w:id="46"/>
    </w:p>
    <w:p w14:paraId="668C7852" w14:textId="77777777" w:rsidR="00B3542D" w:rsidRPr="00B3542D" w:rsidRDefault="00B3542D" w:rsidP="00741689">
      <w:pPr>
        <w:rPr>
          <w:lang w:val="en-US"/>
        </w:rPr>
      </w:pPr>
    </w:p>
    <w:p w14:paraId="6C22F0E7" w14:textId="22B101E9" w:rsidR="001A11D9" w:rsidRDefault="001A11D9" w:rsidP="00741689">
      <w:pPr>
        <w:pStyle w:val="Heading2"/>
        <w:numPr>
          <w:ilvl w:val="0"/>
          <w:numId w:val="23"/>
        </w:numPr>
        <w:spacing w:before="0" w:after="0"/>
        <w:rPr>
          <w:sz w:val="24"/>
          <w:szCs w:val="24"/>
        </w:rPr>
      </w:pPr>
      <w:bookmarkStart w:id="47" w:name="_Toc191309178"/>
      <w:r w:rsidRPr="001A11D9">
        <w:rPr>
          <w:sz w:val="24"/>
          <w:szCs w:val="24"/>
        </w:rPr>
        <w:t>Work-life balance and organizational culture</w:t>
      </w:r>
      <w:bookmarkEnd w:id="47"/>
    </w:p>
    <w:p w14:paraId="7DE29025" w14:textId="77777777" w:rsidR="00B3542D" w:rsidRPr="00B3542D" w:rsidRDefault="00B3542D" w:rsidP="00741689"/>
    <w:p w14:paraId="6CA92349" w14:textId="77777777" w:rsidR="0039617F" w:rsidRDefault="002F33A5" w:rsidP="0039617F">
      <w:pPr>
        <w:pStyle w:val="Body2"/>
        <w:numPr>
          <w:ilvl w:val="1"/>
          <w:numId w:val="23"/>
        </w:numPr>
        <w:spacing w:after="0" w:line="240" w:lineRule="auto"/>
        <w:rPr>
          <w:rFonts w:cs="Arial"/>
          <w:sz w:val="24"/>
          <w:szCs w:val="24"/>
        </w:rPr>
      </w:pPr>
      <w:r>
        <w:rPr>
          <w:rFonts w:cs="Arial"/>
          <w:sz w:val="24"/>
          <w:szCs w:val="24"/>
        </w:rPr>
        <w:t>The University</w:t>
      </w:r>
      <w:r w:rsidR="001A11D9" w:rsidRPr="001A11D9">
        <w:rPr>
          <w:rFonts w:cs="Arial"/>
          <w:sz w:val="24"/>
          <w:szCs w:val="24"/>
        </w:rPr>
        <w:t xml:space="preserve">’s </w:t>
      </w:r>
      <w:r>
        <w:rPr>
          <w:rFonts w:cs="Arial"/>
          <w:sz w:val="24"/>
          <w:szCs w:val="24"/>
        </w:rPr>
        <w:t>Diversity, Equity and Inclusion</w:t>
      </w:r>
      <w:r w:rsidR="001A11D9" w:rsidRPr="001A11D9">
        <w:rPr>
          <w:rFonts w:cs="Arial"/>
          <w:sz w:val="24"/>
          <w:szCs w:val="24"/>
        </w:rPr>
        <w:t xml:space="preserve"> policy applies to all employee</w:t>
      </w:r>
      <w:r>
        <w:rPr>
          <w:rFonts w:cs="Arial"/>
          <w:sz w:val="24"/>
          <w:szCs w:val="24"/>
        </w:rPr>
        <w:t xml:space="preserve">s, </w:t>
      </w:r>
      <w:r w:rsidR="001A11D9" w:rsidRPr="001A11D9">
        <w:rPr>
          <w:rFonts w:cs="Arial"/>
          <w:sz w:val="24"/>
          <w:szCs w:val="24"/>
        </w:rPr>
        <w:t>students</w:t>
      </w:r>
      <w:r>
        <w:rPr>
          <w:rFonts w:cs="Arial"/>
          <w:sz w:val="24"/>
          <w:szCs w:val="24"/>
        </w:rPr>
        <w:t>, potential students and job applicants</w:t>
      </w:r>
      <w:r w:rsidR="001A11D9" w:rsidRPr="001A11D9">
        <w:rPr>
          <w:rFonts w:cs="Arial"/>
          <w:sz w:val="24"/>
          <w:szCs w:val="24"/>
        </w:rPr>
        <w:t xml:space="preserve">. A particular focus of </w:t>
      </w:r>
      <w:r>
        <w:rPr>
          <w:rFonts w:cs="Arial"/>
          <w:sz w:val="24"/>
          <w:szCs w:val="24"/>
        </w:rPr>
        <w:t>the University</w:t>
      </w:r>
      <w:r w:rsidR="001A11D9" w:rsidRPr="001A11D9">
        <w:rPr>
          <w:rFonts w:cs="Arial"/>
          <w:sz w:val="24"/>
          <w:szCs w:val="24"/>
        </w:rPr>
        <w:t xml:space="preserve"> is to establish a culture for advancing gender equality by ensuring a proper work-life balance that permits its employees and students to advance their career alongside personal responsibilities that they hold outside their workplace at</w:t>
      </w:r>
      <w:r>
        <w:rPr>
          <w:rFonts w:cs="Arial"/>
          <w:sz w:val="24"/>
          <w:szCs w:val="24"/>
        </w:rPr>
        <w:t xml:space="preserve"> the University</w:t>
      </w:r>
      <w:r w:rsidR="001A11D9" w:rsidRPr="001A11D9">
        <w:rPr>
          <w:rFonts w:cs="Arial"/>
          <w:sz w:val="24"/>
          <w:szCs w:val="24"/>
        </w:rPr>
        <w:t xml:space="preserve">. </w:t>
      </w:r>
    </w:p>
    <w:p w14:paraId="4F9E4AF0" w14:textId="16B9B032" w:rsidR="001A11D9" w:rsidRPr="0039617F" w:rsidRDefault="002F33A5" w:rsidP="0039617F">
      <w:pPr>
        <w:pStyle w:val="Body2"/>
        <w:numPr>
          <w:ilvl w:val="1"/>
          <w:numId w:val="23"/>
        </w:numPr>
        <w:spacing w:after="0" w:line="240" w:lineRule="auto"/>
        <w:rPr>
          <w:rFonts w:cs="Arial"/>
          <w:sz w:val="24"/>
          <w:szCs w:val="24"/>
        </w:rPr>
      </w:pPr>
      <w:r w:rsidRPr="0039617F">
        <w:rPr>
          <w:rFonts w:cs="Arial"/>
          <w:sz w:val="24"/>
          <w:szCs w:val="24"/>
        </w:rPr>
        <w:t>The University</w:t>
      </w:r>
      <w:r w:rsidR="001A11D9" w:rsidRPr="0039617F">
        <w:rPr>
          <w:rFonts w:cs="Arial"/>
          <w:sz w:val="24"/>
          <w:szCs w:val="24"/>
        </w:rPr>
        <w:t>’s practices to support this aim shall include:</w:t>
      </w:r>
    </w:p>
    <w:p w14:paraId="21BF50CB" w14:textId="77777777" w:rsidR="009B211C" w:rsidRPr="001A11D9" w:rsidRDefault="009B211C" w:rsidP="00741689">
      <w:pPr>
        <w:pStyle w:val="Body2"/>
        <w:spacing w:after="0" w:line="240" w:lineRule="auto"/>
        <w:rPr>
          <w:rFonts w:cs="Arial"/>
          <w:sz w:val="24"/>
          <w:szCs w:val="24"/>
        </w:rPr>
      </w:pPr>
    </w:p>
    <w:p w14:paraId="6843BB7E" w14:textId="77777777" w:rsidR="0039617F" w:rsidRDefault="001A11D9" w:rsidP="0039617F">
      <w:pPr>
        <w:pStyle w:val="Body2"/>
        <w:numPr>
          <w:ilvl w:val="2"/>
          <w:numId w:val="23"/>
        </w:numPr>
        <w:spacing w:after="0" w:line="240" w:lineRule="auto"/>
        <w:rPr>
          <w:rFonts w:cs="Arial"/>
          <w:sz w:val="24"/>
          <w:szCs w:val="24"/>
        </w:rPr>
      </w:pPr>
      <w:r w:rsidRPr="001A11D9">
        <w:rPr>
          <w:rFonts w:cs="Arial"/>
          <w:sz w:val="24"/>
          <w:szCs w:val="24"/>
        </w:rPr>
        <w:t>Gathering of data on employee satisfaction with gender equality and current policies as well as organizational culture;</w:t>
      </w:r>
    </w:p>
    <w:p w14:paraId="43D6CB4D" w14:textId="77777777" w:rsidR="0039617F" w:rsidRDefault="001A11D9" w:rsidP="0039617F">
      <w:pPr>
        <w:pStyle w:val="Body2"/>
        <w:numPr>
          <w:ilvl w:val="2"/>
          <w:numId w:val="23"/>
        </w:numPr>
        <w:spacing w:after="0" w:line="240" w:lineRule="auto"/>
        <w:rPr>
          <w:rFonts w:cs="Arial"/>
          <w:sz w:val="24"/>
          <w:szCs w:val="24"/>
        </w:rPr>
      </w:pPr>
      <w:r w:rsidRPr="0039617F">
        <w:rPr>
          <w:rFonts w:cs="Arial"/>
          <w:sz w:val="24"/>
          <w:szCs w:val="24"/>
        </w:rPr>
        <w:t>Gathering of data on employee needs in relation to work-life balance;</w:t>
      </w:r>
    </w:p>
    <w:p w14:paraId="1C3A554B" w14:textId="77777777" w:rsidR="0039617F" w:rsidRDefault="001A11D9" w:rsidP="0039617F">
      <w:pPr>
        <w:pStyle w:val="Body2"/>
        <w:numPr>
          <w:ilvl w:val="2"/>
          <w:numId w:val="23"/>
        </w:numPr>
        <w:spacing w:after="0" w:line="240" w:lineRule="auto"/>
        <w:rPr>
          <w:rFonts w:cs="Arial"/>
          <w:sz w:val="24"/>
          <w:szCs w:val="24"/>
        </w:rPr>
      </w:pPr>
      <w:r w:rsidRPr="0039617F">
        <w:rPr>
          <w:rFonts w:cs="Arial"/>
          <w:sz w:val="24"/>
          <w:szCs w:val="24"/>
        </w:rPr>
        <w:t>Establish and continuously review existing policies and arrangements, e.g. for parental leave, flexible working time, support for caring responsibilities, workload management, advice and support, other measures;</w:t>
      </w:r>
    </w:p>
    <w:p w14:paraId="74FFAD22" w14:textId="77777777" w:rsidR="0039617F" w:rsidRDefault="006345E1" w:rsidP="0039617F">
      <w:pPr>
        <w:pStyle w:val="Body2"/>
        <w:numPr>
          <w:ilvl w:val="2"/>
          <w:numId w:val="23"/>
        </w:numPr>
        <w:spacing w:after="0" w:line="240" w:lineRule="auto"/>
        <w:rPr>
          <w:rFonts w:cs="Arial"/>
          <w:sz w:val="24"/>
          <w:szCs w:val="24"/>
        </w:rPr>
      </w:pPr>
      <w:r w:rsidRPr="0039617F">
        <w:rPr>
          <w:rFonts w:cs="Arial"/>
          <w:sz w:val="24"/>
          <w:szCs w:val="24"/>
        </w:rPr>
        <w:t xml:space="preserve">Enabling </w:t>
      </w:r>
      <w:r w:rsidR="001A11D9" w:rsidRPr="0039617F">
        <w:rPr>
          <w:rFonts w:cs="Arial"/>
          <w:sz w:val="24"/>
          <w:szCs w:val="24"/>
        </w:rPr>
        <w:t>arrangements and implemen</w:t>
      </w:r>
      <w:r w:rsidRPr="0039617F">
        <w:rPr>
          <w:rFonts w:cs="Arial"/>
          <w:sz w:val="24"/>
          <w:szCs w:val="24"/>
        </w:rPr>
        <w:t>ting</w:t>
      </w:r>
      <w:r w:rsidR="001A11D9" w:rsidRPr="0039617F">
        <w:rPr>
          <w:rFonts w:cs="Arial"/>
          <w:sz w:val="24"/>
          <w:szCs w:val="24"/>
        </w:rPr>
        <w:t xml:space="preserve"> policies on:</w:t>
      </w:r>
    </w:p>
    <w:p w14:paraId="083547AD" w14:textId="77777777" w:rsidR="0039617F" w:rsidRDefault="0039617F" w:rsidP="0039617F">
      <w:pPr>
        <w:pStyle w:val="Body2"/>
        <w:spacing w:after="0" w:line="240" w:lineRule="auto"/>
        <w:ind w:left="2138"/>
        <w:rPr>
          <w:rFonts w:cs="Arial"/>
          <w:sz w:val="24"/>
          <w:szCs w:val="24"/>
        </w:rPr>
      </w:pPr>
    </w:p>
    <w:p w14:paraId="7EAD9EA6" w14:textId="344C7A61" w:rsidR="001A11D9" w:rsidRPr="0039617F" w:rsidRDefault="001A11D9" w:rsidP="0039617F">
      <w:pPr>
        <w:pStyle w:val="Body2"/>
        <w:numPr>
          <w:ilvl w:val="3"/>
          <w:numId w:val="39"/>
        </w:numPr>
        <w:spacing w:after="0" w:line="240" w:lineRule="auto"/>
        <w:rPr>
          <w:rFonts w:cs="Arial"/>
          <w:sz w:val="24"/>
          <w:szCs w:val="24"/>
        </w:rPr>
      </w:pPr>
      <w:r w:rsidRPr="0039617F">
        <w:rPr>
          <w:rFonts w:cs="Arial"/>
          <w:sz w:val="24"/>
          <w:szCs w:val="24"/>
        </w:rPr>
        <w:t>Parental leave (e.g. automatically extending contracts in case of parental leave);</w:t>
      </w:r>
    </w:p>
    <w:p w14:paraId="3C0E4765" w14:textId="149518BD" w:rsidR="005159BA" w:rsidRPr="001A11D9" w:rsidRDefault="005159BA" w:rsidP="0039617F">
      <w:pPr>
        <w:pStyle w:val="Body2"/>
        <w:numPr>
          <w:ilvl w:val="3"/>
          <w:numId w:val="39"/>
        </w:numPr>
        <w:spacing w:after="0" w:line="240" w:lineRule="auto"/>
        <w:rPr>
          <w:rFonts w:cs="Arial"/>
          <w:sz w:val="24"/>
          <w:szCs w:val="24"/>
        </w:rPr>
      </w:pPr>
      <w:r>
        <w:rPr>
          <w:rFonts w:cs="Arial"/>
          <w:sz w:val="24"/>
          <w:szCs w:val="24"/>
        </w:rPr>
        <w:t xml:space="preserve">Gender Transition </w:t>
      </w:r>
    </w:p>
    <w:p w14:paraId="65AC35DF" w14:textId="77777777" w:rsidR="001A11D9" w:rsidRPr="001A11D9" w:rsidRDefault="001A11D9" w:rsidP="0039617F">
      <w:pPr>
        <w:pStyle w:val="Body2"/>
        <w:numPr>
          <w:ilvl w:val="3"/>
          <w:numId w:val="39"/>
        </w:numPr>
        <w:spacing w:after="0" w:line="240" w:lineRule="auto"/>
        <w:rPr>
          <w:rFonts w:cs="Arial"/>
          <w:sz w:val="24"/>
          <w:szCs w:val="24"/>
        </w:rPr>
      </w:pPr>
      <w:r w:rsidRPr="001A11D9">
        <w:rPr>
          <w:rFonts w:cs="Arial"/>
          <w:sz w:val="24"/>
          <w:szCs w:val="24"/>
        </w:rPr>
        <w:t>Flexible working time (e.g. allowing flexible hours or part-time work);</w:t>
      </w:r>
    </w:p>
    <w:p w14:paraId="1A9B97B0" w14:textId="77777777" w:rsidR="001A11D9" w:rsidRPr="001A11D9" w:rsidRDefault="001A11D9" w:rsidP="0039617F">
      <w:pPr>
        <w:pStyle w:val="Body2"/>
        <w:numPr>
          <w:ilvl w:val="3"/>
          <w:numId w:val="39"/>
        </w:numPr>
        <w:spacing w:after="0" w:line="240" w:lineRule="auto"/>
        <w:rPr>
          <w:rFonts w:cs="Arial"/>
          <w:sz w:val="24"/>
          <w:szCs w:val="24"/>
        </w:rPr>
      </w:pPr>
      <w:r w:rsidRPr="001A11D9">
        <w:rPr>
          <w:rFonts w:cs="Arial"/>
          <w:sz w:val="24"/>
          <w:szCs w:val="24"/>
        </w:rPr>
        <w:t>Sabbaticals;</w:t>
      </w:r>
    </w:p>
    <w:p w14:paraId="5E16EF16" w14:textId="77777777" w:rsidR="001A11D9" w:rsidRPr="001A11D9" w:rsidRDefault="001A11D9" w:rsidP="0039617F">
      <w:pPr>
        <w:pStyle w:val="Body2"/>
        <w:numPr>
          <w:ilvl w:val="3"/>
          <w:numId w:val="39"/>
        </w:numPr>
        <w:spacing w:after="0" w:line="240" w:lineRule="auto"/>
        <w:rPr>
          <w:rFonts w:cs="Arial"/>
          <w:sz w:val="24"/>
          <w:szCs w:val="24"/>
        </w:rPr>
      </w:pPr>
      <w:r w:rsidRPr="001A11D9">
        <w:rPr>
          <w:rFonts w:cs="Arial"/>
          <w:sz w:val="24"/>
          <w:szCs w:val="24"/>
        </w:rPr>
        <w:t>Support for caring responsibilities (childcare and care for other dependents like elderly relatives and people with disabilities);</w:t>
      </w:r>
    </w:p>
    <w:p w14:paraId="30DF0904" w14:textId="77777777" w:rsidR="001A11D9" w:rsidRPr="001A11D9" w:rsidRDefault="001A11D9" w:rsidP="0039617F">
      <w:pPr>
        <w:pStyle w:val="Body2"/>
        <w:numPr>
          <w:ilvl w:val="3"/>
          <w:numId w:val="39"/>
        </w:numPr>
        <w:spacing w:after="0" w:line="240" w:lineRule="auto"/>
        <w:rPr>
          <w:rFonts w:cs="Arial"/>
          <w:sz w:val="24"/>
          <w:szCs w:val="24"/>
        </w:rPr>
      </w:pPr>
      <w:r w:rsidRPr="001A11D9">
        <w:rPr>
          <w:rFonts w:cs="Arial"/>
          <w:sz w:val="24"/>
          <w:szCs w:val="24"/>
        </w:rPr>
        <w:t>Workload management, such as the distribution of research, teaching and administrative tasks;</w:t>
      </w:r>
    </w:p>
    <w:p w14:paraId="7769B91D" w14:textId="77777777" w:rsidR="001A11D9" w:rsidRPr="001A11D9" w:rsidRDefault="001A11D9" w:rsidP="0039617F">
      <w:pPr>
        <w:pStyle w:val="Body2"/>
        <w:numPr>
          <w:ilvl w:val="3"/>
          <w:numId w:val="39"/>
        </w:numPr>
        <w:spacing w:after="0" w:line="240" w:lineRule="auto"/>
        <w:rPr>
          <w:rFonts w:cs="Arial"/>
          <w:sz w:val="24"/>
          <w:szCs w:val="24"/>
        </w:rPr>
      </w:pPr>
      <w:r w:rsidRPr="001A11D9">
        <w:rPr>
          <w:rFonts w:cs="Arial"/>
          <w:sz w:val="24"/>
          <w:szCs w:val="24"/>
        </w:rPr>
        <w:t>Reintegration of staff after career breaks, such as parental leave or sabbatical;</w:t>
      </w:r>
    </w:p>
    <w:p w14:paraId="2DEF857F" w14:textId="77777777" w:rsidR="001A11D9" w:rsidRPr="001A11D9" w:rsidRDefault="001A11D9" w:rsidP="0039617F">
      <w:pPr>
        <w:pStyle w:val="Body2"/>
        <w:numPr>
          <w:ilvl w:val="3"/>
          <w:numId w:val="39"/>
        </w:numPr>
        <w:spacing w:after="0" w:line="240" w:lineRule="auto"/>
        <w:rPr>
          <w:rFonts w:cs="Arial"/>
          <w:sz w:val="24"/>
          <w:szCs w:val="24"/>
        </w:rPr>
      </w:pPr>
      <w:r w:rsidRPr="001A11D9">
        <w:rPr>
          <w:rFonts w:cs="Arial"/>
          <w:sz w:val="24"/>
          <w:szCs w:val="24"/>
        </w:rPr>
        <w:t>Mentoring or buddy-program for new joiners;</w:t>
      </w:r>
    </w:p>
    <w:p w14:paraId="58E12BA2" w14:textId="77777777" w:rsidR="001A11D9" w:rsidRPr="001A11D9" w:rsidRDefault="001A11D9" w:rsidP="0039617F">
      <w:pPr>
        <w:pStyle w:val="Body2"/>
        <w:numPr>
          <w:ilvl w:val="3"/>
          <w:numId w:val="39"/>
        </w:numPr>
        <w:spacing w:after="0" w:line="240" w:lineRule="auto"/>
        <w:rPr>
          <w:rFonts w:cs="Arial"/>
          <w:sz w:val="24"/>
          <w:szCs w:val="24"/>
        </w:rPr>
      </w:pPr>
      <w:r w:rsidRPr="001A11D9">
        <w:rPr>
          <w:rFonts w:cs="Arial"/>
          <w:sz w:val="24"/>
          <w:szCs w:val="24"/>
        </w:rPr>
        <w:t>Specific contacts for mental wellbeing and other issues related to work-life balance;</w:t>
      </w:r>
    </w:p>
    <w:p w14:paraId="0E5F10A4" w14:textId="3FF3C18A" w:rsidR="001A11D9" w:rsidRPr="009861C3" w:rsidRDefault="001A11D9" w:rsidP="0039617F">
      <w:pPr>
        <w:pStyle w:val="Body2"/>
        <w:numPr>
          <w:ilvl w:val="3"/>
          <w:numId w:val="39"/>
        </w:numPr>
        <w:spacing w:after="0" w:line="240" w:lineRule="auto"/>
        <w:rPr>
          <w:rFonts w:cs="Arial"/>
          <w:sz w:val="24"/>
          <w:szCs w:val="24"/>
        </w:rPr>
      </w:pPr>
      <w:r w:rsidRPr="001A11D9">
        <w:rPr>
          <w:rFonts w:cs="Arial"/>
          <w:sz w:val="24"/>
          <w:szCs w:val="24"/>
        </w:rPr>
        <w:t>Advice and support on work-life balance;</w:t>
      </w:r>
    </w:p>
    <w:p w14:paraId="30085576" w14:textId="77777777" w:rsidR="002F33A5" w:rsidRPr="001A11D9" w:rsidRDefault="002F33A5" w:rsidP="0039617F">
      <w:pPr>
        <w:pStyle w:val="Body2"/>
        <w:spacing w:after="0" w:line="240" w:lineRule="auto"/>
        <w:ind w:left="0"/>
        <w:rPr>
          <w:rFonts w:cs="Arial"/>
          <w:sz w:val="24"/>
          <w:szCs w:val="24"/>
        </w:rPr>
      </w:pPr>
    </w:p>
    <w:p w14:paraId="700E21B1" w14:textId="1EF50A9C" w:rsidR="001A11D9" w:rsidRDefault="002F33A5" w:rsidP="00741689">
      <w:pPr>
        <w:pStyle w:val="Body2"/>
        <w:numPr>
          <w:ilvl w:val="1"/>
          <w:numId w:val="23"/>
        </w:numPr>
        <w:spacing w:after="0" w:line="240" w:lineRule="auto"/>
        <w:rPr>
          <w:rFonts w:cs="Arial"/>
          <w:sz w:val="24"/>
          <w:szCs w:val="24"/>
        </w:rPr>
      </w:pPr>
      <w:r>
        <w:rPr>
          <w:rFonts w:cs="Arial"/>
          <w:sz w:val="24"/>
          <w:szCs w:val="24"/>
        </w:rPr>
        <w:t xml:space="preserve">The Director of </w:t>
      </w:r>
      <w:r w:rsidR="00BA0C65">
        <w:rPr>
          <w:rFonts w:cs="Arial"/>
          <w:sz w:val="24"/>
          <w:szCs w:val="24"/>
        </w:rPr>
        <w:t>Belonging</w:t>
      </w:r>
      <w:r w:rsidR="001A11D9" w:rsidRPr="001A11D9">
        <w:rPr>
          <w:rFonts w:cs="Arial"/>
          <w:sz w:val="24"/>
          <w:szCs w:val="24"/>
        </w:rPr>
        <w:t xml:space="preserve"> will </w:t>
      </w:r>
      <w:r w:rsidR="005159BA">
        <w:rPr>
          <w:rFonts w:cs="Arial"/>
          <w:sz w:val="24"/>
          <w:szCs w:val="24"/>
        </w:rPr>
        <w:t>oversee</w:t>
      </w:r>
      <w:r w:rsidR="001A11D9" w:rsidRPr="001A11D9">
        <w:rPr>
          <w:rFonts w:cs="Arial"/>
          <w:sz w:val="24"/>
          <w:szCs w:val="24"/>
        </w:rPr>
        <w:t xml:space="preserve"> </w:t>
      </w:r>
      <w:r>
        <w:rPr>
          <w:rFonts w:cs="Arial"/>
          <w:sz w:val="24"/>
          <w:szCs w:val="24"/>
        </w:rPr>
        <w:t>the University</w:t>
      </w:r>
      <w:r w:rsidR="001A11D9" w:rsidRPr="001A11D9">
        <w:rPr>
          <w:rFonts w:cs="Arial"/>
          <w:sz w:val="24"/>
          <w:szCs w:val="24"/>
        </w:rPr>
        <w:t xml:space="preserve">’s implementation of this GEP with respect to the above-mentioned activities aiming to establish a culture for advancing gender equality by ensuring a proper work-life balance. </w:t>
      </w:r>
      <w:r w:rsidR="005159BA">
        <w:rPr>
          <w:rFonts w:cs="Arial"/>
          <w:sz w:val="24"/>
          <w:szCs w:val="24"/>
        </w:rPr>
        <w:t xml:space="preserve">HR will be responsible for implementing the above policies and procedures and will work with line </w:t>
      </w:r>
      <w:r w:rsidR="005159BA" w:rsidRPr="3EACE360">
        <w:rPr>
          <w:rFonts w:cs="Arial"/>
          <w:sz w:val="24"/>
          <w:szCs w:val="24"/>
        </w:rPr>
        <w:t>manager</w:t>
      </w:r>
      <w:r w:rsidR="75F8BE55" w:rsidRPr="3EACE360">
        <w:rPr>
          <w:rFonts w:cs="Arial"/>
          <w:sz w:val="24"/>
          <w:szCs w:val="24"/>
        </w:rPr>
        <w:t>s</w:t>
      </w:r>
      <w:r w:rsidR="005159BA">
        <w:rPr>
          <w:rFonts w:cs="Arial"/>
          <w:sz w:val="24"/>
          <w:szCs w:val="24"/>
        </w:rPr>
        <w:t xml:space="preserve"> to ensure they are understood and used appropriately.</w:t>
      </w:r>
    </w:p>
    <w:p w14:paraId="1B108239" w14:textId="77777777" w:rsidR="002F33A5" w:rsidRPr="001A11D9" w:rsidRDefault="002F33A5" w:rsidP="00741689">
      <w:pPr>
        <w:pStyle w:val="Body2"/>
        <w:spacing w:after="0" w:line="240" w:lineRule="auto"/>
        <w:rPr>
          <w:rFonts w:cs="Arial"/>
          <w:sz w:val="24"/>
          <w:szCs w:val="24"/>
        </w:rPr>
      </w:pPr>
    </w:p>
    <w:p w14:paraId="692F7364" w14:textId="77777777" w:rsidR="001A11D9" w:rsidRDefault="001A11D9" w:rsidP="00741689">
      <w:pPr>
        <w:pStyle w:val="Heading2"/>
        <w:numPr>
          <w:ilvl w:val="0"/>
          <w:numId w:val="23"/>
        </w:numPr>
        <w:spacing w:before="0" w:after="0"/>
        <w:ind w:left="0" w:firstLine="0"/>
        <w:rPr>
          <w:sz w:val="24"/>
          <w:szCs w:val="24"/>
        </w:rPr>
      </w:pPr>
      <w:bookmarkStart w:id="48" w:name="_Toc191309179"/>
      <w:r w:rsidRPr="001A11D9">
        <w:rPr>
          <w:sz w:val="24"/>
          <w:szCs w:val="24"/>
        </w:rPr>
        <w:t>Gender balance in leadership and decision-making</w:t>
      </w:r>
      <w:bookmarkEnd w:id="48"/>
    </w:p>
    <w:p w14:paraId="070393D8" w14:textId="77777777" w:rsidR="002F33A5" w:rsidRPr="002F33A5" w:rsidRDefault="002F33A5" w:rsidP="00741689"/>
    <w:p w14:paraId="081D49DE" w14:textId="77777777" w:rsidR="00AE3708" w:rsidRDefault="002F33A5" w:rsidP="00741689">
      <w:pPr>
        <w:pStyle w:val="Body2"/>
        <w:numPr>
          <w:ilvl w:val="1"/>
          <w:numId w:val="23"/>
        </w:numPr>
        <w:spacing w:after="0" w:line="240" w:lineRule="auto"/>
        <w:rPr>
          <w:rFonts w:cs="Arial"/>
          <w:sz w:val="24"/>
          <w:szCs w:val="24"/>
        </w:rPr>
      </w:pPr>
      <w:r>
        <w:rPr>
          <w:rFonts w:cs="Arial"/>
          <w:sz w:val="24"/>
          <w:szCs w:val="24"/>
        </w:rPr>
        <w:t>The University</w:t>
      </w:r>
      <w:r w:rsidR="001A11D9" w:rsidRPr="001A11D9">
        <w:rPr>
          <w:rFonts w:cs="Arial"/>
          <w:sz w:val="24"/>
          <w:szCs w:val="24"/>
        </w:rPr>
        <w:t xml:space="preserve"> is committed to </w:t>
      </w:r>
      <w:r w:rsidR="715675A2" w:rsidRPr="3EACE360">
        <w:rPr>
          <w:rFonts w:cs="Arial"/>
          <w:sz w:val="24"/>
          <w:szCs w:val="24"/>
        </w:rPr>
        <w:t>improving</w:t>
      </w:r>
      <w:r w:rsidR="001A11D9" w:rsidRPr="001A11D9">
        <w:rPr>
          <w:rFonts w:cs="Arial"/>
          <w:sz w:val="24"/>
          <w:szCs w:val="24"/>
        </w:rPr>
        <w:t xml:space="preserve"> gender balance in leadership and decision-making. To these ends, </w:t>
      </w:r>
      <w:r>
        <w:rPr>
          <w:rFonts w:cs="Arial"/>
          <w:sz w:val="24"/>
          <w:szCs w:val="24"/>
        </w:rPr>
        <w:t>the University</w:t>
      </w:r>
      <w:r w:rsidR="001A11D9" w:rsidRPr="001A11D9">
        <w:rPr>
          <w:rFonts w:cs="Arial"/>
          <w:sz w:val="24"/>
          <w:szCs w:val="24"/>
        </w:rPr>
        <w:t xml:space="preserve"> will review the composition of its leadership roles with respect to gender and investigate and, where possible, implement policies that improve gender balance in </w:t>
      </w:r>
      <w:r>
        <w:rPr>
          <w:rFonts w:cs="Arial"/>
          <w:sz w:val="24"/>
          <w:szCs w:val="24"/>
        </w:rPr>
        <w:t>the University</w:t>
      </w:r>
      <w:r w:rsidR="001A11D9" w:rsidRPr="001A11D9">
        <w:rPr>
          <w:rFonts w:cs="Arial"/>
          <w:sz w:val="24"/>
          <w:szCs w:val="24"/>
        </w:rPr>
        <w:t xml:space="preserve">’s leadership and decision-making. </w:t>
      </w:r>
      <w:r>
        <w:rPr>
          <w:rFonts w:cs="Arial"/>
          <w:sz w:val="24"/>
          <w:szCs w:val="24"/>
        </w:rPr>
        <w:t>The University</w:t>
      </w:r>
      <w:r w:rsidR="001A11D9" w:rsidRPr="001A11D9">
        <w:rPr>
          <w:rFonts w:cs="Arial"/>
          <w:sz w:val="24"/>
          <w:szCs w:val="24"/>
        </w:rPr>
        <w:t xml:space="preserve"> will publish an annual report summarizing its actions and progress made to improve gender balance in </w:t>
      </w:r>
      <w:r>
        <w:rPr>
          <w:rFonts w:cs="Arial"/>
          <w:sz w:val="24"/>
          <w:szCs w:val="24"/>
        </w:rPr>
        <w:t>the University</w:t>
      </w:r>
      <w:r w:rsidR="001A11D9" w:rsidRPr="001A11D9">
        <w:rPr>
          <w:rFonts w:cs="Arial"/>
          <w:sz w:val="24"/>
          <w:szCs w:val="24"/>
        </w:rPr>
        <w:t>’s leadership and decision-making.</w:t>
      </w:r>
    </w:p>
    <w:p w14:paraId="05551BAC" w14:textId="513562D4" w:rsidR="001A11D9" w:rsidRPr="00AE3708" w:rsidRDefault="002F33A5" w:rsidP="00741689">
      <w:pPr>
        <w:pStyle w:val="Body2"/>
        <w:numPr>
          <w:ilvl w:val="1"/>
          <w:numId w:val="23"/>
        </w:numPr>
        <w:spacing w:after="0" w:line="240" w:lineRule="auto"/>
        <w:rPr>
          <w:rFonts w:cs="Arial"/>
          <w:sz w:val="24"/>
          <w:szCs w:val="24"/>
        </w:rPr>
      </w:pPr>
      <w:r w:rsidRPr="00AE3708">
        <w:rPr>
          <w:rFonts w:cs="Arial"/>
          <w:sz w:val="24"/>
          <w:szCs w:val="24"/>
        </w:rPr>
        <w:t>The University’s</w:t>
      </w:r>
      <w:r w:rsidR="001A11D9" w:rsidRPr="00AE3708">
        <w:rPr>
          <w:rFonts w:cs="Arial"/>
          <w:sz w:val="24"/>
          <w:szCs w:val="24"/>
        </w:rPr>
        <w:t xml:space="preserve"> actions to improve gender balance in leadership and decision-making include:</w:t>
      </w:r>
    </w:p>
    <w:p w14:paraId="0CEBCF67" w14:textId="77777777" w:rsidR="009B211C" w:rsidRPr="001A11D9" w:rsidRDefault="009B211C" w:rsidP="00741689">
      <w:pPr>
        <w:pStyle w:val="Body2"/>
        <w:spacing w:after="0" w:line="240" w:lineRule="auto"/>
        <w:rPr>
          <w:rFonts w:cs="Arial"/>
          <w:sz w:val="24"/>
          <w:szCs w:val="24"/>
        </w:rPr>
      </w:pPr>
    </w:p>
    <w:p w14:paraId="1D2D0F11" w14:textId="77777777" w:rsidR="00AE3708" w:rsidRDefault="001A11D9" w:rsidP="00741689">
      <w:pPr>
        <w:pStyle w:val="Body2"/>
        <w:numPr>
          <w:ilvl w:val="2"/>
          <w:numId w:val="24"/>
        </w:numPr>
        <w:spacing w:after="0" w:line="240" w:lineRule="auto"/>
        <w:rPr>
          <w:rFonts w:cs="Arial"/>
          <w:sz w:val="24"/>
          <w:szCs w:val="24"/>
        </w:rPr>
      </w:pPr>
      <w:r w:rsidRPr="001A11D9">
        <w:rPr>
          <w:rFonts w:cs="Arial"/>
          <w:sz w:val="24"/>
          <w:szCs w:val="24"/>
        </w:rPr>
        <w:t xml:space="preserve">Gather data on how </w:t>
      </w:r>
      <w:r w:rsidR="005159BA">
        <w:rPr>
          <w:rFonts w:cs="Arial"/>
          <w:sz w:val="24"/>
          <w:szCs w:val="24"/>
        </w:rPr>
        <w:t>different genders</w:t>
      </w:r>
      <w:r w:rsidRPr="001A11D9">
        <w:rPr>
          <w:rFonts w:cs="Arial"/>
          <w:sz w:val="24"/>
          <w:szCs w:val="24"/>
        </w:rPr>
        <w:t xml:space="preserve"> are represented </w:t>
      </w:r>
      <w:r w:rsidR="005159BA">
        <w:rPr>
          <w:rFonts w:cs="Arial"/>
          <w:sz w:val="24"/>
          <w:szCs w:val="24"/>
        </w:rPr>
        <w:t xml:space="preserve">Senior Leadership roles </w:t>
      </w:r>
      <w:r w:rsidRPr="001A11D9">
        <w:rPr>
          <w:rFonts w:cs="Arial"/>
          <w:sz w:val="24"/>
          <w:szCs w:val="24"/>
        </w:rPr>
        <w:t xml:space="preserve">in </w:t>
      </w:r>
      <w:r w:rsidR="002F33A5">
        <w:rPr>
          <w:rFonts w:cs="Arial"/>
          <w:sz w:val="24"/>
          <w:szCs w:val="24"/>
        </w:rPr>
        <w:t>the University</w:t>
      </w:r>
      <w:r w:rsidR="005159BA">
        <w:rPr>
          <w:rFonts w:cs="Arial"/>
          <w:sz w:val="24"/>
          <w:szCs w:val="24"/>
        </w:rPr>
        <w:t xml:space="preserve"> and benchmark the data against any sector level targets.</w:t>
      </w:r>
    </w:p>
    <w:p w14:paraId="543F2F83" w14:textId="77777777" w:rsidR="00AE3708" w:rsidRDefault="0037500B" w:rsidP="00741689">
      <w:pPr>
        <w:pStyle w:val="Body2"/>
        <w:numPr>
          <w:ilvl w:val="2"/>
          <w:numId w:val="24"/>
        </w:numPr>
        <w:spacing w:after="0" w:line="240" w:lineRule="auto"/>
        <w:rPr>
          <w:rFonts w:cs="Arial"/>
          <w:sz w:val="24"/>
          <w:szCs w:val="24"/>
        </w:rPr>
      </w:pPr>
      <w:r w:rsidRPr="00AE3708">
        <w:rPr>
          <w:rFonts w:cs="Arial"/>
          <w:sz w:val="24"/>
          <w:szCs w:val="24"/>
        </w:rPr>
        <w:t>G</w:t>
      </w:r>
      <w:r w:rsidR="005159BA" w:rsidRPr="00AE3708">
        <w:rPr>
          <w:rFonts w:cs="Arial"/>
          <w:sz w:val="24"/>
          <w:szCs w:val="24"/>
        </w:rPr>
        <w:t>ather data on progression rates of all genders</w:t>
      </w:r>
      <w:r w:rsidRPr="00AE3708">
        <w:rPr>
          <w:rFonts w:cs="Arial"/>
          <w:sz w:val="24"/>
          <w:szCs w:val="24"/>
        </w:rPr>
        <w:t>.</w:t>
      </w:r>
    </w:p>
    <w:p w14:paraId="2195472B" w14:textId="77777777" w:rsidR="00AE3708" w:rsidRDefault="0037500B" w:rsidP="00741689">
      <w:pPr>
        <w:pStyle w:val="Body2"/>
        <w:numPr>
          <w:ilvl w:val="2"/>
          <w:numId w:val="24"/>
        </w:numPr>
        <w:spacing w:after="0" w:line="240" w:lineRule="auto"/>
        <w:rPr>
          <w:rFonts w:cs="Arial"/>
          <w:sz w:val="24"/>
          <w:szCs w:val="24"/>
        </w:rPr>
      </w:pPr>
      <w:proofErr w:type="spellStart"/>
      <w:r w:rsidRPr="00AE3708">
        <w:rPr>
          <w:rFonts w:cs="Arial"/>
          <w:sz w:val="24"/>
          <w:szCs w:val="24"/>
        </w:rPr>
        <w:t>A</w:t>
      </w:r>
      <w:r w:rsidR="005159BA" w:rsidRPr="00AE3708">
        <w:rPr>
          <w:rFonts w:cs="Arial"/>
          <w:sz w:val="24"/>
          <w:szCs w:val="24"/>
        </w:rPr>
        <w:t>nalys</w:t>
      </w:r>
      <w:r w:rsidRPr="00AE3708">
        <w:rPr>
          <w:rFonts w:cs="Arial"/>
          <w:sz w:val="24"/>
          <w:szCs w:val="24"/>
        </w:rPr>
        <w:t>e</w:t>
      </w:r>
      <w:proofErr w:type="spellEnd"/>
      <w:r w:rsidR="005159BA" w:rsidRPr="00AE3708">
        <w:rPr>
          <w:rFonts w:cs="Arial"/>
          <w:sz w:val="24"/>
          <w:szCs w:val="24"/>
        </w:rPr>
        <w:t xml:space="preserve"> gender as it intersects with other protected characteristics. For example, we need to understand how we are performing in terms of equality of opportunity for women of </w:t>
      </w:r>
      <w:proofErr w:type="spellStart"/>
      <w:r w:rsidR="005159BA" w:rsidRPr="00AE3708">
        <w:rPr>
          <w:rFonts w:cs="Arial"/>
          <w:sz w:val="24"/>
          <w:szCs w:val="24"/>
        </w:rPr>
        <w:t>colour</w:t>
      </w:r>
      <w:proofErr w:type="spellEnd"/>
      <w:r w:rsidR="005159BA" w:rsidRPr="00AE3708">
        <w:rPr>
          <w:rFonts w:cs="Arial"/>
          <w:sz w:val="24"/>
          <w:szCs w:val="24"/>
        </w:rPr>
        <w:t xml:space="preserve"> or women with a disability etc.</w:t>
      </w:r>
    </w:p>
    <w:p w14:paraId="2D4EE779" w14:textId="77777777" w:rsidR="00AE3708" w:rsidRDefault="001A11D9" w:rsidP="00741689">
      <w:pPr>
        <w:pStyle w:val="Body2"/>
        <w:numPr>
          <w:ilvl w:val="2"/>
          <w:numId w:val="24"/>
        </w:numPr>
        <w:spacing w:after="0" w:line="240" w:lineRule="auto"/>
        <w:rPr>
          <w:rFonts w:cs="Arial"/>
          <w:sz w:val="24"/>
          <w:szCs w:val="24"/>
        </w:rPr>
      </w:pPr>
      <w:r w:rsidRPr="00AE3708">
        <w:rPr>
          <w:rFonts w:cs="Arial"/>
          <w:sz w:val="24"/>
          <w:szCs w:val="24"/>
        </w:rPr>
        <w:t xml:space="preserve">Review if there are any barriers to ensure women and men represent </w:t>
      </w:r>
      <w:r w:rsidR="002F33A5" w:rsidRPr="00AE3708">
        <w:rPr>
          <w:rFonts w:cs="Arial"/>
          <w:sz w:val="24"/>
          <w:szCs w:val="24"/>
        </w:rPr>
        <w:t>the University</w:t>
      </w:r>
      <w:r w:rsidRPr="00AE3708">
        <w:rPr>
          <w:rFonts w:cs="Arial"/>
          <w:sz w:val="24"/>
          <w:szCs w:val="24"/>
        </w:rPr>
        <w:t xml:space="preserve"> equally. </w:t>
      </w:r>
    </w:p>
    <w:p w14:paraId="3B239BF2" w14:textId="77777777" w:rsidR="00AE3708" w:rsidRDefault="001A11D9" w:rsidP="00741689">
      <w:pPr>
        <w:pStyle w:val="Body2"/>
        <w:numPr>
          <w:ilvl w:val="2"/>
          <w:numId w:val="24"/>
        </w:numPr>
        <w:spacing w:after="0" w:line="240" w:lineRule="auto"/>
        <w:rPr>
          <w:rFonts w:cs="Arial"/>
          <w:sz w:val="24"/>
          <w:szCs w:val="24"/>
        </w:rPr>
      </w:pPr>
      <w:r w:rsidRPr="00AE3708">
        <w:rPr>
          <w:rFonts w:cs="Arial"/>
          <w:sz w:val="24"/>
          <w:szCs w:val="24"/>
        </w:rPr>
        <w:t xml:space="preserve">Provide all </w:t>
      </w:r>
      <w:r w:rsidR="002F33A5" w:rsidRPr="00AE3708">
        <w:rPr>
          <w:rFonts w:cs="Arial"/>
          <w:sz w:val="24"/>
          <w:szCs w:val="24"/>
        </w:rPr>
        <w:t>senior leaders</w:t>
      </w:r>
      <w:r w:rsidRPr="00AE3708">
        <w:rPr>
          <w:rFonts w:cs="Arial"/>
          <w:sz w:val="24"/>
          <w:szCs w:val="24"/>
        </w:rPr>
        <w:t xml:space="preserve"> and decision-makers with (online) gender equality training, including training to mitigate (unconscious) selection bias and (conscious and unconscious) interactional bias;</w:t>
      </w:r>
    </w:p>
    <w:p w14:paraId="6B9E06EA" w14:textId="77777777" w:rsidR="00AE3708" w:rsidRDefault="001A11D9" w:rsidP="00741689">
      <w:pPr>
        <w:pStyle w:val="Body2"/>
        <w:numPr>
          <w:ilvl w:val="2"/>
          <w:numId w:val="24"/>
        </w:numPr>
        <w:spacing w:after="0" w:line="240" w:lineRule="auto"/>
        <w:rPr>
          <w:rFonts w:cs="Arial"/>
          <w:sz w:val="24"/>
          <w:szCs w:val="24"/>
        </w:rPr>
      </w:pPr>
      <w:r w:rsidRPr="00AE3708">
        <w:rPr>
          <w:rFonts w:cs="Arial"/>
          <w:sz w:val="24"/>
          <w:szCs w:val="24"/>
        </w:rPr>
        <w:t>Provide support and training to female employees to achieve leadership and decision-making roles;</w:t>
      </w:r>
    </w:p>
    <w:p w14:paraId="68C403D6" w14:textId="7064F1D2" w:rsidR="00F0681D" w:rsidRPr="00AE3708" w:rsidRDefault="001A11D9" w:rsidP="00741689">
      <w:pPr>
        <w:pStyle w:val="Body2"/>
        <w:numPr>
          <w:ilvl w:val="2"/>
          <w:numId w:val="24"/>
        </w:numPr>
        <w:spacing w:after="0" w:line="240" w:lineRule="auto"/>
        <w:rPr>
          <w:rFonts w:cs="Arial"/>
          <w:sz w:val="24"/>
          <w:szCs w:val="24"/>
        </w:rPr>
      </w:pPr>
      <w:r w:rsidRPr="00AE3708">
        <w:rPr>
          <w:rFonts w:cs="Arial"/>
          <w:sz w:val="24"/>
          <w:szCs w:val="24"/>
        </w:rPr>
        <w:t xml:space="preserve">Set up a </w:t>
      </w:r>
      <w:r w:rsidRPr="00AE3708" w:rsidDel="00434829">
        <w:rPr>
          <w:rFonts w:cs="Arial"/>
          <w:sz w:val="24"/>
          <w:szCs w:val="24"/>
        </w:rPr>
        <w:t>leadership</w:t>
      </w:r>
      <w:r w:rsidR="00434829" w:rsidRPr="00AE3708">
        <w:rPr>
          <w:rFonts w:cs="Arial"/>
          <w:sz w:val="24"/>
          <w:szCs w:val="24"/>
        </w:rPr>
        <w:t>/mentoring</w:t>
      </w:r>
      <w:r w:rsidRPr="00AE3708">
        <w:rPr>
          <w:rFonts w:cs="Arial"/>
          <w:sz w:val="24"/>
          <w:szCs w:val="24"/>
        </w:rPr>
        <w:t xml:space="preserve"> program </w:t>
      </w:r>
      <w:r w:rsidR="00F0681D" w:rsidRPr="00AE3708">
        <w:rPr>
          <w:rFonts w:cs="Arial"/>
          <w:sz w:val="24"/>
          <w:szCs w:val="24"/>
        </w:rPr>
        <w:t xml:space="preserve">using our existing synergy networks, </w:t>
      </w:r>
      <w:r w:rsidRPr="00AE3708">
        <w:rPr>
          <w:rFonts w:cs="Arial"/>
          <w:sz w:val="24"/>
          <w:szCs w:val="24"/>
        </w:rPr>
        <w:t>targeted specifically at the underrepresented gender</w:t>
      </w:r>
      <w:r w:rsidR="00F0681D" w:rsidRPr="00AE3708">
        <w:rPr>
          <w:rFonts w:cs="Arial"/>
          <w:sz w:val="24"/>
          <w:szCs w:val="24"/>
        </w:rPr>
        <w:t>s.</w:t>
      </w:r>
    </w:p>
    <w:p w14:paraId="7CCBE17A" w14:textId="77777777" w:rsidR="00F0681D" w:rsidRPr="00F0681D" w:rsidRDefault="00F0681D" w:rsidP="00741689">
      <w:pPr>
        <w:pStyle w:val="Body2"/>
        <w:spacing w:after="0" w:line="240" w:lineRule="auto"/>
        <w:ind w:left="1429"/>
        <w:rPr>
          <w:rFonts w:cs="Arial"/>
          <w:sz w:val="24"/>
          <w:szCs w:val="24"/>
        </w:rPr>
      </w:pPr>
    </w:p>
    <w:p w14:paraId="26C1FB86" w14:textId="6D992141" w:rsidR="001A11D9" w:rsidRDefault="001A11D9" w:rsidP="00741689">
      <w:pPr>
        <w:pStyle w:val="Heading2"/>
        <w:numPr>
          <w:ilvl w:val="0"/>
          <w:numId w:val="23"/>
        </w:numPr>
        <w:spacing w:before="0" w:after="0"/>
        <w:ind w:left="0" w:firstLine="0"/>
        <w:rPr>
          <w:sz w:val="24"/>
          <w:szCs w:val="24"/>
        </w:rPr>
      </w:pPr>
      <w:bookmarkStart w:id="49" w:name="_Toc191309180"/>
      <w:r w:rsidRPr="001A11D9">
        <w:rPr>
          <w:sz w:val="24"/>
          <w:szCs w:val="24"/>
        </w:rPr>
        <w:t>Gender equality in recruitment and career progression</w:t>
      </w:r>
      <w:bookmarkEnd w:id="49"/>
    </w:p>
    <w:p w14:paraId="0FE55C29" w14:textId="77777777" w:rsidR="002F33A5" w:rsidRPr="002F33A5" w:rsidRDefault="002F33A5" w:rsidP="00741689"/>
    <w:p w14:paraId="7ADB00AB" w14:textId="178B3B5C" w:rsidR="001A11D9" w:rsidRDefault="001A11D9" w:rsidP="00152F70">
      <w:pPr>
        <w:pStyle w:val="Body2"/>
        <w:numPr>
          <w:ilvl w:val="1"/>
          <w:numId w:val="23"/>
        </w:numPr>
        <w:spacing w:after="0" w:line="240" w:lineRule="auto"/>
        <w:rPr>
          <w:rFonts w:cs="Arial"/>
          <w:sz w:val="24"/>
          <w:szCs w:val="24"/>
        </w:rPr>
      </w:pPr>
      <w:r w:rsidRPr="001A11D9">
        <w:rPr>
          <w:rFonts w:cs="Arial"/>
          <w:sz w:val="24"/>
          <w:szCs w:val="24"/>
        </w:rPr>
        <w:t xml:space="preserve">In order to improve gender balance in relation to recruitment and progression, </w:t>
      </w:r>
      <w:r w:rsidR="002F33A5">
        <w:rPr>
          <w:rFonts w:cs="Arial"/>
          <w:sz w:val="24"/>
          <w:szCs w:val="24"/>
        </w:rPr>
        <w:t>the University</w:t>
      </w:r>
      <w:r w:rsidRPr="001A11D9">
        <w:rPr>
          <w:rFonts w:cs="Arial"/>
          <w:sz w:val="24"/>
          <w:szCs w:val="24"/>
        </w:rPr>
        <w:t xml:space="preserve"> will take specific action, including: </w:t>
      </w:r>
    </w:p>
    <w:p w14:paraId="3C5B3AA5" w14:textId="77777777" w:rsidR="00AE3708" w:rsidRPr="00E01BC8" w:rsidRDefault="00AE3708" w:rsidP="00152F70">
      <w:pPr>
        <w:pStyle w:val="Body2"/>
        <w:spacing w:after="0" w:line="240" w:lineRule="auto"/>
        <w:ind w:left="0"/>
        <w:rPr>
          <w:rFonts w:cs="Arial"/>
          <w:b/>
          <w:bCs/>
          <w:sz w:val="24"/>
          <w:szCs w:val="24"/>
        </w:rPr>
      </w:pPr>
    </w:p>
    <w:p w14:paraId="2DF07B17" w14:textId="77777777" w:rsidR="00AE3708" w:rsidRDefault="00C257DA" w:rsidP="00741689">
      <w:pPr>
        <w:pStyle w:val="Body2"/>
        <w:numPr>
          <w:ilvl w:val="2"/>
          <w:numId w:val="23"/>
        </w:numPr>
        <w:spacing w:after="0" w:line="240" w:lineRule="auto"/>
        <w:rPr>
          <w:rFonts w:cs="Arial"/>
          <w:sz w:val="24"/>
          <w:szCs w:val="24"/>
        </w:rPr>
      </w:pPr>
      <w:r w:rsidRPr="001A11D9">
        <w:rPr>
          <w:rFonts w:cs="Arial"/>
          <w:sz w:val="24"/>
          <w:szCs w:val="24"/>
        </w:rPr>
        <w:t xml:space="preserve">Review language used in adverts and </w:t>
      </w:r>
      <w:r>
        <w:rPr>
          <w:rFonts w:cs="Arial"/>
          <w:sz w:val="24"/>
          <w:szCs w:val="24"/>
        </w:rPr>
        <w:t>job descriptions</w:t>
      </w:r>
      <w:r w:rsidRPr="001A11D9">
        <w:rPr>
          <w:rFonts w:cs="Arial"/>
          <w:sz w:val="24"/>
          <w:szCs w:val="24"/>
        </w:rPr>
        <w:t xml:space="preserve"> for unconscious gender bias, and ensure </w:t>
      </w:r>
      <w:r>
        <w:rPr>
          <w:rFonts w:cs="Arial"/>
          <w:sz w:val="24"/>
          <w:szCs w:val="24"/>
        </w:rPr>
        <w:t>they</w:t>
      </w:r>
      <w:r w:rsidRPr="001A11D9">
        <w:rPr>
          <w:rFonts w:cs="Arial"/>
          <w:sz w:val="24"/>
          <w:szCs w:val="24"/>
        </w:rPr>
        <w:t xml:space="preserve"> do not exclude any potential applicant or include any unnecessary requirements that would unfairly exclude an applicant with respect to any of the nine </w:t>
      </w:r>
      <w:r>
        <w:rPr>
          <w:rFonts w:cs="Arial"/>
          <w:sz w:val="24"/>
          <w:szCs w:val="24"/>
        </w:rPr>
        <w:t>protected characteristics</w:t>
      </w:r>
      <w:r w:rsidRPr="001A11D9">
        <w:rPr>
          <w:rFonts w:cs="Arial"/>
          <w:sz w:val="24"/>
          <w:szCs w:val="24"/>
        </w:rPr>
        <w:t>;</w:t>
      </w:r>
    </w:p>
    <w:p w14:paraId="64071358" w14:textId="77777777" w:rsidR="00AE3708" w:rsidRDefault="00C257DA" w:rsidP="00741689">
      <w:pPr>
        <w:pStyle w:val="Body2"/>
        <w:numPr>
          <w:ilvl w:val="2"/>
          <w:numId w:val="23"/>
        </w:numPr>
        <w:spacing w:after="0" w:line="240" w:lineRule="auto"/>
        <w:rPr>
          <w:rFonts w:cs="Arial"/>
          <w:sz w:val="24"/>
          <w:szCs w:val="24"/>
        </w:rPr>
      </w:pPr>
      <w:r w:rsidRPr="001A11D9">
        <w:rPr>
          <w:rFonts w:cs="Arial"/>
          <w:sz w:val="24"/>
          <w:szCs w:val="24"/>
        </w:rPr>
        <w:t xml:space="preserve">Ensure open, transparent and publicly advertised </w:t>
      </w:r>
      <w:r w:rsidR="005632EB">
        <w:rPr>
          <w:rFonts w:cs="Arial"/>
          <w:sz w:val="24"/>
          <w:szCs w:val="24"/>
        </w:rPr>
        <w:t>job roles.</w:t>
      </w:r>
    </w:p>
    <w:p w14:paraId="71C316AA" w14:textId="6449684C" w:rsidR="00AE3708" w:rsidRDefault="00FF7F32" w:rsidP="00741689">
      <w:pPr>
        <w:pStyle w:val="Body2"/>
        <w:numPr>
          <w:ilvl w:val="2"/>
          <w:numId w:val="23"/>
        </w:numPr>
        <w:spacing w:after="0" w:line="240" w:lineRule="auto"/>
        <w:rPr>
          <w:rFonts w:cs="Arial"/>
          <w:sz w:val="24"/>
          <w:szCs w:val="24"/>
        </w:rPr>
      </w:pPr>
      <w:r w:rsidRPr="00AE3708">
        <w:rPr>
          <w:rFonts w:cs="Arial"/>
          <w:sz w:val="24"/>
          <w:szCs w:val="24"/>
        </w:rPr>
        <w:t>Identify and remove any unnecessary barriers that might impede the application or selection of an eligible candidate with respect to any of the nine protected characteristics</w:t>
      </w:r>
      <w:r w:rsidR="00AE3708">
        <w:rPr>
          <w:rFonts w:cs="Arial"/>
          <w:sz w:val="24"/>
          <w:szCs w:val="24"/>
        </w:rPr>
        <w:t>.</w:t>
      </w:r>
    </w:p>
    <w:p w14:paraId="75C9E634" w14:textId="77777777" w:rsidR="00AE3708" w:rsidRDefault="00C257DA" w:rsidP="00741689">
      <w:pPr>
        <w:pStyle w:val="Body2"/>
        <w:numPr>
          <w:ilvl w:val="2"/>
          <w:numId w:val="23"/>
        </w:numPr>
        <w:spacing w:after="0" w:line="240" w:lineRule="auto"/>
        <w:rPr>
          <w:rFonts w:cs="Arial"/>
          <w:sz w:val="24"/>
          <w:szCs w:val="24"/>
        </w:rPr>
      </w:pPr>
      <w:r w:rsidRPr="00AE3708">
        <w:rPr>
          <w:rFonts w:cs="Arial"/>
          <w:sz w:val="24"/>
          <w:szCs w:val="24"/>
        </w:rPr>
        <w:t>Gather data on applicants' gender to assess gender representation in University recruitment processes;</w:t>
      </w:r>
    </w:p>
    <w:p w14:paraId="780D5541" w14:textId="77777777" w:rsidR="00AE3708" w:rsidRDefault="002E4839" w:rsidP="00741689">
      <w:pPr>
        <w:pStyle w:val="Body2"/>
        <w:numPr>
          <w:ilvl w:val="2"/>
          <w:numId w:val="23"/>
        </w:numPr>
        <w:spacing w:after="0" w:line="240" w:lineRule="auto"/>
        <w:rPr>
          <w:rFonts w:cs="Arial"/>
          <w:sz w:val="24"/>
          <w:szCs w:val="24"/>
        </w:rPr>
      </w:pPr>
      <w:r w:rsidRPr="00AE3708">
        <w:rPr>
          <w:rFonts w:cs="Arial"/>
          <w:sz w:val="24"/>
          <w:szCs w:val="24"/>
        </w:rPr>
        <w:t>Provide gender equality and bias training for any decision-makers involved in decisions concerning recruiting within the University;</w:t>
      </w:r>
    </w:p>
    <w:p w14:paraId="60543701" w14:textId="77777777" w:rsidR="00AE3708" w:rsidRDefault="00E62A78" w:rsidP="00741689">
      <w:pPr>
        <w:pStyle w:val="Body2"/>
        <w:numPr>
          <w:ilvl w:val="2"/>
          <w:numId w:val="23"/>
        </w:numPr>
        <w:spacing w:after="0" w:line="240" w:lineRule="auto"/>
        <w:rPr>
          <w:rFonts w:cs="Arial"/>
          <w:sz w:val="24"/>
          <w:szCs w:val="24"/>
        </w:rPr>
      </w:pPr>
      <w:r w:rsidRPr="00AE3708">
        <w:rPr>
          <w:rFonts w:cs="Arial"/>
          <w:sz w:val="24"/>
          <w:szCs w:val="24"/>
        </w:rPr>
        <w:t>Require hiring managers to justify any recruitment shortlists that do not include women;</w:t>
      </w:r>
    </w:p>
    <w:p w14:paraId="10658FC3" w14:textId="77777777" w:rsidR="00AE3708" w:rsidRDefault="001A11D9" w:rsidP="00741689">
      <w:pPr>
        <w:pStyle w:val="Body2"/>
        <w:numPr>
          <w:ilvl w:val="2"/>
          <w:numId w:val="23"/>
        </w:numPr>
        <w:spacing w:after="0" w:line="240" w:lineRule="auto"/>
        <w:rPr>
          <w:rFonts w:cs="Arial"/>
          <w:sz w:val="24"/>
          <w:szCs w:val="24"/>
        </w:rPr>
      </w:pPr>
      <w:r w:rsidRPr="00AE3708">
        <w:rPr>
          <w:rFonts w:cs="Arial"/>
          <w:sz w:val="24"/>
          <w:szCs w:val="24"/>
        </w:rPr>
        <w:t xml:space="preserve">Select candidates on the basis of merit and ensure that the candidate with the most suited skills, competencies and experience is selected. </w:t>
      </w:r>
    </w:p>
    <w:p w14:paraId="332B5CF6" w14:textId="77777777" w:rsidR="00152F70" w:rsidRDefault="00AF78FE" w:rsidP="00152F70">
      <w:pPr>
        <w:pStyle w:val="Body2"/>
        <w:numPr>
          <w:ilvl w:val="2"/>
          <w:numId w:val="23"/>
        </w:numPr>
        <w:spacing w:after="0" w:line="240" w:lineRule="auto"/>
        <w:rPr>
          <w:rFonts w:cs="Arial"/>
          <w:sz w:val="24"/>
          <w:szCs w:val="24"/>
        </w:rPr>
      </w:pPr>
      <w:r w:rsidRPr="00AE3708">
        <w:rPr>
          <w:rFonts w:cs="Arial"/>
          <w:sz w:val="24"/>
          <w:szCs w:val="24"/>
        </w:rPr>
        <w:t>Ensure there is no</w:t>
      </w:r>
      <w:r w:rsidR="001A11D9" w:rsidRPr="00AE3708">
        <w:rPr>
          <w:rFonts w:cs="Arial"/>
          <w:sz w:val="24"/>
          <w:szCs w:val="24"/>
        </w:rPr>
        <w:t xml:space="preserve"> discriminat</w:t>
      </w:r>
      <w:r w:rsidRPr="00AE3708">
        <w:rPr>
          <w:rFonts w:cs="Arial"/>
          <w:sz w:val="24"/>
          <w:szCs w:val="24"/>
        </w:rPr>
        <w:t>ion (either</w:t>
      </w:r>
      <w:r w:rsidR="001A11D9" w:rsidRPr="00AE3708">
        <w:rPr>
          <w:rFonts w:cs="Arial"/>
          <w:sz w:val="24"/>
          <w:szCs w:val="24"/>
        </w:rPr>
        <w:t xml:space="preserve"> directly or indirectl</w:t>
      </w:r>
      <w:r w:rsidRPr="00AE3708">
        <w:rPr>
          <w:rFonts w:cs="Arial"/>
          <w:sz w:val="24"/>
          <w:szCs w:val="24"/>
        </w:rPr>
        <w:t>y)</w:t>
      </w:r>
      <w:r w:rsidR="001A11D9" w:rsidRPr="00AE3708">
        <w:rPr>
          <w:rFonts w:cs="Arial"/>
          <w:sz w:val="24"/>
          <w:szCs w:val="24"/>
        </w:rPr>
        <w:t xml:space="preserve"> against any applicant to employment in relation to any of the nine </w:t>
      </w:r>
      <w:r w:rsidR="00A850DE" w:rsidRPr="00AE3708">
        <w:rPr>
          <w:rFonts w:cs="Arial"/>
          <w:sz w:val="24"/>
          <w:szCs w:val="24"/>
        </w:rPr>
        <w:t>protected characteristics</w:t>
      </w:r>
      <w:r w:rsidR="00152F70">
        <w:rPr>
          <w:rFonts w:cs="Arial"/>
          <w:sz w:val="24"/>
          <w:szCs w:val="24"/>
        </w:rPr>
        <w:t>:</w:t>
      </w:r>
    </w:p>
    <w:p w14:paraId="4DDD2540" w14:textId="77777777" w:rsidR="00152F70" w:rsidRDefault="006A7F26" w:rsidP="00152F70">
      <w:pPr>
        <w:pStyle w:val="Body2"/>
        <w:numPr>
          <w:ilvl w:val="2"/>
          <w:numId w:val="23"/>
        </w:numPr>
        <w:spacing w:after="0" w:line="240" w:lineRule="auto"/>
        <w:rPr>
          <w:rFonts w:cs="Arial"/>
          <w:sz w:val="24"/>
          <w:szCs w:val="24"/>
        </w:rPr>
      </w:pPr>
      <w:r w:rsidRPr="00152F70">
        <w:rPr>
          <w:rFonts w:cs="Arial"/>
          <w:sz w:val="24"/>
          <w:szCs w:val="24"/>
        </w:rPr>
        <w:t>Gather data on staff gender to assess gender representation in the University staff population.</w:t>
      </w:r>
    </w:p>
    <w:p w14:paraId="37E8BFD2" w14:textId="77777777" w:rsidR="00152F70" w:rsidRDefault="005632EB" w:rsidP="00152F70">
      <w:pPr>
        <w:pStyle w:val="Body2"/>
        <w:numPr>
          <w:ilvl w:val="2"/>
          <w:numId w:val="23"/>
        </w:numPr>
        <w:spacing w:after="0" w:line="240" w:lineRule="auto"/>
        <w:rPr>
          <w:rFonts w:cs="Arial"/>
          <w:sz w:val="24"/>
          <w:szCs w:val="24"/>
        </w:rPr>
      </w:pPr>
      <w:r w:rsidRPr="00152F70">
        <w:rPr>
          <w:rFonts w:cs="Arial"/>
          <w:sz w:val="24"/>
          <w:szCs w:val="24"/>
        </w:rPr>
        <w:t>Ensure open and transparent promotion procedures;</w:t>
      </w:r>
    </w:p>
    <w:p w14:paraId="7F5B1CD3" w14:textId="77777777" w:rsidR="00152F70" w:rsidRDefault="00AF78FE" w:rsidP="00152F70">
      <w:pPr>
        <w:pStyle w:val="Body2"/>
        <w:numPr>
          <w:ilvl w:val="2"/>
          <w:numId w:val="23"/>
        </w:numPr>
        <w:spacing w:after="0" w:line="240" w:lineRule="auto"/>
        <w:rPr>
          <w:rFonts w:cs="Arial"/>
          <w:sz w:val="24"/>
          <w:szCs w:val="24"/>
        </w:rPr>
      </w:pPr>
      <w:r w:rsidRPr="00152F70">
        <w:rPr>
          <w:rFonts w:cs="Arial"/>
          <w:sz w:val="24"/>
          <w:szCs w:val="24"/>
        </w:rPr>
        <w:t>Ensure there is no</w:t>
      </w:r>
      <w:r w:rsidR="005632EB" w:rsidRPr="00152F70">
        <w:rPr>
          <w:rFonts w:cs="Arial"/>
          <w:sz w:val="24"/>
          <w:szCs w:val="24"/>
        </w:rPr>
        <w:t xml:space="preserve"> discriminat</w:t>
      </w:r>
      <w:r w:rsidRPr="00152F70">
        <w:rPr>
          <w:rFonts w:cs="Arial"/>
          <w:sz w:val="24"/>
          <w:szCs w:val="24"/>
        </w:rPr>
        <w:t>ion (either</w:t>
      </w:r>
      <w:r w:rsidR="005632EB" w:rsidRPr="00152F70">
        <w:rPr>
          <w:rFonts w:cs="Arial"/>
          <w:sz w:val="24"/>
          <w:szCs w:val="24"/>
        </w:rPr>
        <w:t xml:space="preserve"> directly or indirectly</w:t>
      </w:r>
      <w:r w:rsidRPr="00152F70">
        <w:rPr>
          <w:rFonts w:cs="Arial"/>
          <w:sz w:val="24"/>
          <w:szCs w:val="24"/>
        </w:rPr>
        <w:t>)</w:t>
      </w:r>
      <w:r w:rsidR="005632EB" w:rsidRPr="00152F70">
        <w:rPr>
          <w:rFonts w:cs="Arial"/>
          <w:sz w:val="24"/>
          <w:szCs w:val="24"/>
        </w:rPr>
        <w:t xml:space="preserve"> against any </w:t>
      </w:r>
      <w:r w:rsidRPr="00152F70">
        <w:rPr>
          <w:rFonts w:cs="Arial"/>
          <w:sz w:val="24"/>
          <w:szCs w:val="24"/>
        </w:rPr>
        <w:t>promotion</w:t>
      </w:r>
      <w:r w:rsidR="005632EB" w:rsidRPr="00152F70">
        <w:rPr>
          <w:rFonts w:cs="Arial"/>
          <w:sz w:val="24"/>
          <w:szCs w:val="24"/>
        </w:rPr>
        <w:t xml:space="preserve"> </w:t>
      </w:r>
      <w:r w:rsidRPr="00152F70">
        <w:rPr>
          <w:rFonts w:cs="Arial"/>
          <w:sz w:val="24"/>
          <w:szCs w:val="24"/>
        </w:rPr>
        <w:t xml:space="preserve">application </w:t>
      </w:r>
      <w:r w:rsidR="005632EB" w:rsidRPr="00152F70">
        <w:rPr>
          <w:rFonts w:cs="Arial"/>
          <w:sz w:val="24"/>
          <w:szCs w:val="24"/>
        </w:rPr>
        <w:t>in relation to any of the nine protected characteristics;</w:t>
      </w:r>
    </w:p>
    <w:p w14:paraId="71034D9B" w14:textId="77777777" w:rsidR="00152F70" w:rsidRDefault="001A11D9" w:rsidP="00152F70">
      <w:pPr>
        <w:pStyle w:val="Body2"/>
        <w:numPr>
          <w:ilvl w:val="2"/>
          <w:numId w:val="23"/>
        </w:numPr>
        <w:spacing w:after="0" w:line="240" w:lineRule="auto"/>
        <w:rPr>
          <w:rFonts w:cs="Arial"/>
          <w:sz w:val="24"/>
          <w:szCs w:val="24"/>
        </w:rPr>
      </w:pPr>
      <w:r w:rsidRPr="00152F70">
        <w:rPr>
          <w:rFonts w:cs="Arial"/>
          <w:sz w:val="24"/>
          <w:szCs w:val="24"/>
        </w:rPr>
        <w:t xml:space="preserve">Involve the </w:t>
      </w:r>
      <w:r w:rsidR="00A850DE" w:rsidRPr="00152F70">
        <w:rPr>
          <w:rFonts w:cs="Arial"/>
          <w:sz w:val="24"/>
          <w:szCs w:val="24"/>
        </w:rPr>
        <w:t xml:space="preserve">Director of </w:t>
      </w:r>
      <w:r w:rsidR="006A7F26" w:rsidRPr="00152F70">
        <w:rPr>
          <w:rFonts w:cs="Arial"/>
          <w:sz w:val="24"/>
          <w:szCs w:val="24"/>
        </w:rPr>
        <w:t>Belonging</w:t>
      </w:r>
      <w:r w:rsidRPr="00152F70">
        <w:rPr>
          <w:rFonts w:cs="Arial"/>
          <w:sz w:val="24"/>
          <w:szCs w:val="24"/>
        </w:rPr>
        <w:t xml:space="preserve"> or </w:t>
      </w:r>
      <w:r w:rsidR="00A850DE" w:rsidRPr="00152F70">
        <w:rPr>
          <w:rFonts w:cs="Arial"/>
          <w:sz w:val="24"/>
          <w:szCs w:val="24"/>
        </w:rPr>
        <w:t>HR</w:t>
      </w:r>
      <w:r w:rsidRPr="00152F70">
        <w:rPr>
          <w:rFonts w:cs="Arial"/>
          <w:sz w:val="24"/>
          <w:szCs w:val="24"/>
        </w:rPr>
        <w:t xml:space="preserve"> in promotion committees (e.g. to review if there is any unconscious gender bias);</w:t>
      </w:r>
    </w:p>
    <w:p w14:paraId="69FA9FE3" w14:textId="77777777" w:rsidR="00152F70" w:rsidRDefault="001A11D9" w:rsidP="00152F70">
      <w:pPr>
        <w:pStyle w:val="Body2"/>
        <w:numPr>
          <w:ilvl w:val="2"/>
          <w:numId w:val="23"/>
        </w:numPr>
        <w:spacing w:after="0" w:line="240" w:lineRule="auto"/>
        <w:rPr>
          <w:rFonts w:cs="Arial"/>
          <w:sz w:val="24"/>
          <w:szCs w:val="24"/>
        </w:rPr>
      </w:pPr>
      <w:r w:rsidRPr="00152F70">
        <w:rPr>
          <w:rFonts w:cs="Arial"/>
          <w:sz w:val="24"/>
          <w:szCs w:val="24"/>
        </w:rPr>
        <w:t xml:space="preserve">Provide gender equality and bias training for any decision-makers involved in decisions concerning career progression within </w:t>
      </w:r>
      <w:r w:rsidR="00A850DE" w:rsidRPr="00152F70">
        <w:rPr>
          <w:rFonts w:cs="Arial"/>
          <w:sz w:val="24"/>
          <w:szCs w:val="24"/>
        </w:rPr>
        <w:t>the University</w:t>
      </w:r>
      <w:r w:rsidRPr="00152F70">
        <w:rPr>
          <w:rFonts w:cs="Arial"/>
          <w:sz w:val="24"/>
          <w:szCs w:val="24"/>
        </w:rPr>
        <w:t>;</w:t>
      </w:r>
    </w:p>
    <w:p w14:paraId="77D33FF8" w14:textId="14DFD4FD" w:rsidR="00957421" w:rsidRPr="00152F70" w:rsidRDefault="00957421" w:rsidP="00152F70">
      <w:pPr>
        <w:pStyle w:val="Body2"/>
        <w:numPr>
          <w:ilvl w:val="2"/>
          <w:numId w:val="23"/>
        </w:numPr>
        <w:spacing w:after="0" w:line="240" w:lineRule="auto"/>
        <w:rPr>
          <w:rFonts w:cs="Arial"/>
          <w:sz w:val="24"/>
          <w:szCs w:val="24"/>
        </w:rPr>
      </w:pPr>
      <w:r w:rsidRPr="00152F70">
        <w:rPr>
          <w:rFonts w:cs="Arial"/>
          <w:sz w:val="24"/>
          <w:szCs w:val="24"/>
        </w:rPr>
        <w:t xml:space="preserve">Gather data on progression rates for academic staff of all genders, to assess </w:t>
      </w:r>
      <w:r w:rsidR="00334867" w:rsidRPr="00152F70">
        <w:rPr>
          <w:rFonts w:cs="Arial"/>
          <w:sz w:val="24"/>
          <w:szCs w:val="24"/>
        </w:rPr>
        <w:t xml:space="preserve">gender representation of those who progress through the academic ranks within the University. </w:t>
      </w:r>
    </w:p>
    <w:p w14:paraId="131B167A" w14:textId="2952B420" w:rsidR="001A11D9" w:rsidRPr="001A11D9" w:rsidRDefault="001A11D9" w:rsidP="00741689">
      <w:pPr>
        <w:pStyle w:val="Body2"/>
        <w:spacing w:after="0" w:line="240" w:lineRule="auto"/>
        <w:ind w:left="0"/>
        <w:rPr>
          <w:rFonts w:cs="Arial"/>
          <w:sz w:val="24"/>
          <w:szCs w:val="24"/>
        </w:rPr>
      </w:pPr>
    </w:p>
    <w:p w14:paraId="7CB02328" w14:textId="7FFEE8A8" w:rsidR="00AD4C77" w:rsidRPr="009071BE" w:rsidRDefault="00A850DE" w:rsidP="009071BE">
      <w:pPr>
        <w:pStyle w:val="Body2"/>
        <w:numPr>
          <w:ilvl w:val="1"/>
          <w:numId w:val="23"/>
        </w:numPr>
        <w:spacing w:after="0" w:line="240" w:lineRule="auto"/>
        <w:rPr>
          <w:rFonts w:cs="Arial"/>
          <w:sz w:val="24"/>
          <w:szCs w:val="24"/>
        </w:rPr>
      </w:pPr>
      <w:r>
        <w:rPr>
          <w:rFonts w:cs="Arial"/>
          <w:sz w:val="24"/>
          <w:szCs w:val="24"/>
        </w:rPr>
        <w:t>The University</w:t>
      </w:r>
      <w:r w:rsidR="001A11D9" w:rsidRPr="001A11D9">
        <w:rPr>
          <w:rFonts w:cs="Arial"/>
          <w:sz w:val="24"/>
          <w:szCs w:val="24"/>
        </w:rPr>
        <w:t xml:space="preserve"> will report annually on the gender distribution in relation to new recruitments and promotions, including the measures taken to improve the gender balance in these areas.</w:t>
      </w:r>
    </w:p>
    <w:p w14:paraId="0F4A56A8" w14:textId="77777777" w:rsidR="00A850DE" w:rsidRPr="001A11D9" w:rsidRDefault="00A850DE" w:rsidP="00741689">
      <w:pPr>
        <w:pStyle w:val="Body2"/>
        <w:spacing w:after="0" w:line="240" w:lineRule="auto"/>
        <w:rPr>
          <w:rFonts w:cs="Arial"/>
          <w:sz w:val="24"/>
          <w:szCs w:val="24"/>
        </w:rPr>
      </w:pPr>
    </w:p>
    <w:p w14:paraId="768A4BCA" w14:textId="77777777" w:rsidR="001A11D9" w:rsidRDefault="001A11D9" w:rsidP="00741689">
      <w:pPr>
        <w:pStyle w:val="Heading2"/>
        <w:numPr>
          <w:ilvl w:val="0"/>
          <w:numId w:val="23"/>
        </w:numPr>
        <w:spacing w:before="0" w:after="0"/>
        <w:ind w:left="0" w:firstLine="0"/>
        <w:rPr>
          <w:sz w:val="24"/>
          <w:szCs w:val="24"/>
        </w:rPr>
      </w:pPr>
      <w:bookmarkStart w:id="50" w:name="_Toc191309181"/>
      <w:r w:rsidRPr="001A11D9">
        <w:rPr>
          <w:sz w:val="24"/>
          <w:szCs w:val="24"/>
        </w:rPr>
        <w:t>Integration of the gender dimension into research and teaching content</w:t>
      </w:r>
      <w:bookmarkEnd w:id="50"/>
    </w:p>
    <w:p w14:paraId="24B34AC1" w14:textId="77777777" w:rsidR="00A850DE" w:rsidRPr="00A850DE" w:rsidRDefault="00A850DE" w:rsidP="00741689"/>
    <w:p w14:paraId="2BC71717" w14:textId="1891AB18" w:rsidR="00AE3708" w:rsidRPr="00152F70" w:rsidRDefault="00F0681D" w:rsidP="00E02F33">
      <w:pPr>
        <w:pStyle w:val="ListParagraph"/>
        <w:numPr>
          <w:ilvl w:val="1"/>
          <w:numId w:val="23"/>
        </w:numPr>
        <w:jc w:val="both"/>
        <w:rPr>
          <w:color w:val="000000" w:themeColor="text1"/>
          <w:sz w:val="24"/>
          <w:szCs w:val="24"/>
        </w:rPr>
      </w:pPr>
      <w:r w:rsidRPr="00AE3708">
        <w:rPr>
          <w:color w:val="000000" w:themeColor="text1"/>
          <w:sz w:val="24"/>
          <w:szCs w:val="24"/>
        </w:rPr>
        <w:t xml:space="preserve">The University has responsibility to provide training and peer to peer learning opportunities for </w:t>
      </w:r>
      <w:r w:rsidR="00957421" w:rsidRPr="00AE3708">
        <w:rPr>
          <w:color w:val="000000" w:themeColor="text1"/>
          <w:sz w:val="24"/>
          <w:szCs w:val="24"/>
        </w:rPr>
        <w:t xml:space="preserve">Faculty staff </w:t>
      </w:r>
      <w:r w:rsidRPr="00AE3708">
        <w:rPr>
          <w:color w:val="000000" w:themeColor="text1"/>
          <w:sz w:val="24"/>
          <w:szCs w:val="24"/>
        </w:rPr>
        <w:t xml:space="preserve">including </w:t>
      </w:r>
      <w:r w:rsidR="00957421" w:rsidRPr="00AE3708">
        <w:rPr>
          <w:color w:val="000000" w:themeColor="text1"/>
          <w:sz w:val="24"/>
          <w:szCs w:val="24"/>
          <w:lang w:val="en-US"/>
        </w:rPr>
        <w:t xml:space="preserve">integrating gender equality through </w:t>
      </w:r>
      <w:r w:rsidRPr="00AE3708">
        <w:rPr>
          <w:color w:val="000000" w:themeColor="text1"/>
          <w:sz w:val="24"/>
          <w:szCs w:val="24"/>
        </w:rPr>
        <w:t>course planning</w:t>
      </w:r>
      <w:r w:rsidR="00957421" w:rsidRPr="00AE3708">
        <w:rPr>
          <w:color w:val="000000" w:themeColor="text1"/>
          <w:sz w:val="24"/>
          <w:szCs w:val="24"/>
        </w:rPr>
        <w:t>, course</w:t>
      </w:r>
      <w:r w:rsidRPr="00AE3708">
        <w:rPr>
          <w:color w:val="000000" w:themeColor="text1"/>
          <w:sz w:val="24"/>
          <w:szCs w:val="24"/>
        </w:rPr>
        <w:t xml:space="preserve"> review and course assessment</w:t>
      </w:r>
      <w:r w:rsidR="00957421" w:rsidRPr="00AE3708">
        <w:rPr>
          <w:color w:val="000000" w:themeColor="text1"/>
          <w:sz w:val="24"/>
          <w:szCs w:val="24"/>
        </w:rPr>
        <w:t xml:space="preserve">. </w:t>
      </w:r>
      <w:r w:rsidR="7B951A70" w:rsidRPr="00AE3708">
        <w:rPr>
          <w:color w:val="000000" w:themeColor="text1"/>
          <w:sz w:val="24"/>
          <w:szCs w:val="24"/>
          <w:lang w:val="en-US"/>
        </w:rPr>
        <w:t>Teaching staff are</w:t>
      </w:r>
      <w:r w:rsidR="00957421" w:rsidRPr="00AE3708">
        <w:rPr>
          <w:color w:val="000000" w:themeColor="text1"/>
          <w:sz w:val="24"/>
          <w:szCs w:val="24"/>
          <w:lang w:val="en-US"/>
        </w:rPr>
        <w:t xml:space="preserve"> also</w:t>
      </w:r>
      <w:r w:rsidR="7B951A70" w:rsidRPr="00AE3708">
        <w:rPr>
          <w:color w:val="000000" w:themeColor="text1"/>
          <w:sz w:val="24"/>
          <w:szCs w:val="24"/>
          <w:lang w:val="en-US"/>
        </w:rPr>
        <w:t xml:space="preserve"> responsible</w:t>
      </w:r>
      <w:r w:rsidR="00DC1A37" w:rsidRPr="00AE3708">
        <w:rPr>
          <w:color w:val="000000" w:themeColor="text1"/>
          <w:sz w:val="24"/>
          <w:szCs w:val="24"/>
          <w:lang w:val="en-US"/>
        </w:rPr>
        <w:t xml:space="preserve"> for</w:t>
      </w:r>
      <w:r w:rsidR="7B951A70" w:rsidRPr="00AE3708">
        <w:rPr>
          <w:color w:val="000000" w:themeColor="text1"/>
          <w:sz w:val="24"/>
          <w:szCs w:val="24"/>
          <w:lang w:val="en-US"/>
        </w:rPr>
        <w:t xml:space="preserve"> promoting and integrating gender equality through their teaching</w:t>
      </w:r>
      <w:r w:rsidR="00957421" w:rsidRPr="00AE3708">
        <w:rPr>
          <w:color w:val="000000" w:themeColor="text1"/>
          <w:sz w:val="24"/>
          <w:szCs w:val="24"/>
          <w:lang w:val="en-US"/>
        </w:rPr>
        <w:t xml:space="preserve"> of the course syllabus</w:t>
      </w:r>
      <w:r w:rsidRPr="00AE3708">
        <w:rPr>
          <w:color w:val="000000" w:themeColor="text1"/>
          <w:sz w:val="24"/>
          <w:szCs w:val="24"/>
          <w:lang w:val="en-US"/>
        </w:rPr>
        <w:t xml:space="preserve">, </w:t>
      </w:r>
      <w:r w:rsidR="7B951A70" w:rsidRPr="00AE3708">
        <w:rPr>
          <w:color w:val="000000" w:themeColor="text1"/>
          <w:sz w:val="24"/>
          <w:szCs w:val="24"/>
          <w:lang w:val="en-US"/>
        </w:rPr>
        <w:t xml:space="preserve">and through relations with students, staff, and the wider community. </w:t>
      </w:r>
    </w:p>
    <w:p w14:paraId="4CFEDE3C" w14:textId="3F9EBC7D" w:rsidR="00AE3708" w:rsidRPr="00152F70" w:rsidRDefault="7B951A70" w:rsidP="00E02F33">
      <w:pPr>
        <w:pStyle w:val="ListParagraph"/>
        <w:numPr>
          <w:ilvl w:val="1"/>
          <w:numId w:val="23"/>
        </w:numPr>
        <w:jc w:val="both"/>
        <w:rPr>
          <w:color w:val="000000" w:themeColor="text1"/>
          <w:sz w:val="24"/>
          <w:szCs w:val="24"/>
        </w:rPr>
      </w:pPr>
      <w:r w:rsidRPr="00AE3708">
        <w:rPr>
          <w:color w:val="000000" w:themeColor="text1"/>
          <w:sz w:val="24"/>
          <w:szCs w:val="24"/>
          <w:lang w:val="en-US"/>
        </w:rPr>
        <w:t xml:space="preserve">The Research Excellence Framework (REF) is a national exercise in assessing the impact of research. Northeastern University - London will be submitting for the first time to REF2029. The data of submitted participants is </w:t>
      </w:r>
      <w:proofErr w:type="spellStart"/>
      <w:r w:rsidRPr="00AE3708">
        <w:rPr>
          <w:color w:val="000000" w:themeColor="text1"/>
          <w:sz w:val="24"/>
          <w:szCs w:val="24"/>
          <w:lang w:val="en-US"/>
        </w:rPr>
        <w:t>analysed</w:t>
      </w:r>
      <w:proofErr w:type="spellEnd"/>
      <w:r w:rsidRPr="00AE3708">
        <w:rPr>
          <w:color w:val="000000" w:themeColor="text1"/>
          <w:sz w:val="24"/>
          <w:szCs w:val="24"/>
          <w:lang w:val="en-US"/>
        </w:rPr>
        <w:t xml:space="preserve"> by equality protected groups, including sex and ethnicity. The findings will be used to develop institutional responses and deliver the commitment for an inclusive researcher community.</w:t>
      </w:r>
    </w:p>
    <w:p w14:paraId="72820DE2" w14:textId="4A11631B" w:rsidR="7B951A70" w:rsidRPr="00AE3708" w:rsidRDefault="7B951A70" w:rsidP="00E02F33">
      <w:pPr>
        <w:pStyle w:val="ListParagraph"/>
        <w:numPr>
          <w:ilvl w:val="1"/>
          <w:numId w:val="23"/>
        </w:numPr>
        <w:jc w:val="both"/>
        <w:rPr>
          <w:color w:val="000000" w:themeColor="text1"/>
          <w:sz w:val="24"/>
          <w:szCs w:val="24"/>
        </w:rPr>
      </w:pPr>
      <w:r w:rsidRPr="00AE3708">
        <w:rPr>
          <w:color w:val="000000" w:themeColor="text1"/>
          <w:sz w:val="24"/>
          <w:szCs w:val="24"/>
          <w:lang w:val="en-US"/>
        </w:rPr>
        <w:t xml:space="preserve">The University will </w:t>
      </w:r>
      <w:proofErr w:type="spellStart"/>
      <w:r w:rsidRPr="00AE3708">
        <w:rPr>
          <w:color w:val="000000" w:themeColor="text1"/>
          <w:sz w:val="24"/>
          <w:szCs w:val="24"/>
          <w:lang w:val="en-US"/>
        </w:rPr>
        <w:t>endeavour</w:t>
      </w:r>
      <w:proofErr w:type="spellEnd"/>
      <w:r w:rsidRPr="00AE3708">
        <w:rPr>
          <w:color w:val="000000" w:themeColor="text1"/>
          <w:sz w:val="24"/>
          <w:szCs w:val="24"/>
          <w:lang w:val="en-US"/>
        </w:rPr>
        <w:t xml:space="preserve"> to integrate the gender dimension into its research activities, </w:t>
      </w:r>
      <w:proofErr w:type="spellStart"/>
      <w:r w:rsidRPr="00AE3708">
        <w:rPr>
          <w:color w:val="000000" w:themeColor="text1"/>
          <w:sz w:val="24"/>
          <w:szCs w:val="24"/>
          <w:lang w:val="en-US"/>
        </w:rPr>
        <w:t>recognising</w:t>
      </w:r>
      <w:proofErr w:type="spellEnd"/>
      <w:r w:rsidRPr="00AE3708">
        <w:rPr>
          <w:color w:val="000000" w:themeColor="text1"/>
          <w:sz w:val="24"/>
          <w:szCs w:val="24"/>
          <w:lang w:val="en-US"/>
        </w:rPr>
        <w:t xml:space="preserve"> that this may vary depending on the scale and resources of individual projects. To support this aim, the University's Research and Knowledge Exchange Services will:</w:t>
      </w:r>
    </w:p>
    <w:p w14:paraId="79CC2EDD" w14:textId="77777777" w:rsidR="00F0681D" w:rsidRPr="00F0681D" w:rsidRDefault="00F0681D" w:rsidP="00741689">
      <w:pPr>
        <w:ind w:left="360"/>
        <w:jc w:val="both"/>
        <w:rPr>
          <w:color w:val="000000" w:themeColor="text1"/>
          <w:sz w:val="24"/>
          <w:szCs w:val="24"/>
          <w:lang w:val="en-US"/>
        </w:rPr>
      </w:pPr>
    </w:p>
    <w:p w14:paraId="5EF22D07" w14:textId="77777777" w:rsidR="00AE3708" w:rsidRDefault="7B951A70" w:rsidP="00741689">
      <w:pPr>
        <w:pStyle w:val="ListParagraph"/>
        <w:numPr>
          <w:ilvl w:val="2"/>
          <w:numId w:val="23"/>
        </w:numPr>
        <w:jc w:val="both"/>
        <w:rPr>
          <w:color w:val="000000" w:themeColor="text1"/>
          <w:sz w:val="24"/>
          <w:szCs w:val="24"/>
          <w:lang w:val="en-US"/>
        </w:rPr>
      </w:pPr>
      <w:r w:rsidRPr="00AE3708">
        <w:rPr>
          <w:color w:val="000000" w:themeColor="text1"/>
          <w:sz w:val="24"/>
          <w:szCs w:val="24"/>
          <w:lang w:val="en-US"/>
        </w:rPr>
        <w:t>Encourage researchers to consider gender issues in their research designs, where appropriate and feasible.</w:t>
      </w:r>
    </w:p>
    <w:p w14:paraId="78F77448" w14:textId="77777777" w:rsidR="00AE3708" w:rsidRDefault="7B951A70" w:rsidP="00741689">
      <w:pPr>
        <w:pStyle w:val="ListParagraph"/>
        <w:numPr>
          <w:ilvl w:val="2"/>
          <w:numId w:val="23"/>
        </w:numPr>
        <w:jc w:val="both"/>
        <w:rPr>
          <w:color w:val="000000" w:themeColor="text1"/>
          <w:sz w:val="24"/>
          <w:szCs w:val="24"/>
          <w:lang w:val="en-US"/>
        </w:rPr>
      </w:pPr>
      <w:r w:rsidRPr="00AE3708">
        <w:rPr>
          <w:color w:val="000000" w:themeColor="text1"/>
          <w:sz w:val="24"/>
          <w:szCs w:val="24"/>
          <w:lang w:val="en-US"/>
        </w:rPr>
        <w:t>Include the consideration of gender issues as part of internal quality assurance and approval processes, where relevant (e.g. as an optional element in internal peer review).</w:t>
      </w:r>
    </w:p>
    <w:p w14:paraId="67FD5F7A" w14:textId="77777777" w:rsidR="00AE3708" w:rsidRDefault="7B951A70" w:rsidP="00741689">
      <w:pPr>
        <w:pStyle w:val="ListParagraph"/>
        <w:numPr>
          <w:ilvl w:val="2"/>
          <w:numId w:val="23"/>
        </w:numPr>
        <w:jc w:val="both"/>
        <w:rPr>
          <w:color w:val="000000" w:themeColor="text1"/>
          <w:sz w:val="24"/>
          <w:szCs w:val="24"/>
          <w:lang w:val="en-US"/>
        </w:rPr>
      </w:pPr>
      <w:r w:rsidRPr="00AE3708">
        <w:rPr>
          <w:color w:val="000000" w:themeColor="text1"/>
          <w:sz w:val="24"/>
          <w:szCs w:val="24"/>
          <w:lang w:val="en-US"/>
        </w:rPr>
        <w:t>Support and promote gender-related research and publications through internal initiatives and communications.</w:t>
      </w:r>
    </w:p>
    <w:p w14:paraId="33CFE81D" w14:textId="28F55CFF" w:rsidR="00A850DE" w:rsidRPr="00AE3708" w:rsidRDefault="7B951A70" w:rsidP="00741689">
      <w:pPr>
        <w:pStyle w:val="ListParagraph"/>
        <w:numPr>
          <w:ilvl w:val="2"/>
          <w:numId w:val="23"/>
        </w:numPr>
        <w:jc w:val="both"/>
        <w:rPr>
          <w:color w:val="000000" w:themeColor="text1"/>
          <w:sz w:val="24"/>
          <w:szCs w:val="24"/>
          <w:lang w:val="en-US"/>
        </w:rPr>
      </w:pPr>
      <w:r w:rsidRPr="00AE3708">
        <w:rPr>
          <w:color w:val="000000" w:themeColor="text1"/>
          <w:sz w:val="24"/>
          <w:szCs w:val="24"/>
          <w:lang w:val="en-US"/>
        </w:rPr>
        <w:t>Track and report on research projects and publications that voluntarily include a gender dimension, as part of broader equality, diversity, and inclusion monitoring.</w:t>
      </w:r>
    </w:p>
    <w:p w14:paraId="43F8CF28" w14:textId="690B1CB6" w:rsidR="4A44096A" w:rsidRDefault="4A44096A" w:rsidP="00741689">
      <w:pPr>
        <w:pStyle w:val="Body2"/>
        <w:spacing w:after="0" w:line="240" w:lineRule="auto"/>
        <w:rPr>
          <w:rFonts w:cs="Arial"/>
          <w:sz w:val="24"/>
          <w:szCs w:val="24"/>
        </w:rPr>
      </w:pPr>
    </w:p>
    <w:p w14:paraId="3BEBF925" w14:textId="77777777" w:rsidR="001A11D9" w:rsidRDefault="001A11D9" w:rsidP="00741689">
      <w:pPr>
        <w:pStyle w:val="Heading2"/>
        <w:numPr>
          <w:ilvl w:val="0"/>
          <w:numId w:val="23"/>
        </w:numPr>
        <w:spacing w:before="0" w:after="0"/>
        <w:ind w:left="0" w:firstLine="0"/>
        <w:rPr>
          <w:sz w:val="24"/>
          <w:szCs w:val="24"/>
        </w:rPr>
      </w:pPr>
      <w:bookmarkStart w:id="51" w:name="_Toc191309182"/>
      <w:r w:rsidRPr="001A11D9">
        <w:rPr>
          <w:sz w:val="24"/>
          <w:szCs w:val="24"/>
        </w:rPr>
        <w:t>Measures against gender-based violence, including sexual harassment</w:t>
      </w:r>
      <w:bookmarkEnd w:id="51"/>
    </w:p>
    <w:p w14:paraId="039F2AFB" w14:textId="77777777" w:rsidR="00A850DE" w:rsidRPr="00A850DE" w:rsidRDefault="00A850DE" w:rsidP="00741689"/>
    <w:p w14:paraId="66C1D3E9" w14:textId="52BE1073" w:rsidR="001A11D9" w:rsidRDefault="00A850DE" w:rsidP="00741689">
      <w:pPr>
        <w:pStyle w:val="Body2"/>
        <w:numPr>
          <w:ilvl w:val="1"/>
          <w:numId w:val="23"/>
        </w:numPr>
        <w:spacing w:after="0" w:line="240" w:lineRule="auto"/>
        <w:rPr>
          <w:rFonts w:cs="Arial"/>
          <w:sz w:val="24"/>
          <w:szCs w:val="24"/>
        </w:rPr>
      </w:pPr>
      <w:r>
        <w:rPr>
          <w:rFonts w:cs="Arial"/>
          <w:sz w:val="24"/>
          <w:szCs w:val="24"/>
        </w:rPr>
        <w:t>The University</w:t>
      </w:r>
      <w:r w:rsidR="001A11D9" w:rsidRPr="001A11D9">
        <w:rPr>
          <w:rFonts w:cs="Arial"/>
          <w:sz w:val="24"/>
          <w:szCs w:val="24"/>
        </w:rPr>
        <w:t xml:space="preserve"> is committed to strictly combat and apply a zero</w:t>
      </w:r>
      <w:r w:rsidR="123B383F" w:rsidRPr="4A44096A">
        <w:rPr>
          <w:rFonts w:cs="Arial"/>
          <w:sz w:val="24"/>
          <w:szCs w:val="24"/>
        </w:rPr>
        <w:t>-</w:t>
      </w:r>
      <w:r w:rsidR="001A11D9" w:rsidRPr="001A11D9">
        <w:rPr>
          <w:rFonts w:cs="Arial"/>
          <w:sz w:val="24"/>
          <w:szCs w:val="24"/>
        </w:rPr>
        <w:t xml:space="preserve">tolerance policy with respect to gender-based violence and sexual harassment, including behavior that violates any individual’s dignity or that creates an intimidating, hostile, degrading, humiliating or offensive environment. </w:t>
      </w:r>
    </w:p>
    <w:p w14:paraId="64776A7E" w14:textId="77777777" w:rsidR="00A850DE" w:rsidRPr="001A11D9" w:rsidRDefault="00A850DE" w:rsidP="00741689">
      <w:pPr>
        <w:pStyle w:val="Body2"/>
        <w:spacing w:after="0" w:line="240" w:lineRule="auto"/>
        <w:rPr>
          <w:rFonts w:cs="Arial"/>
          <w:sz w:val="24"/>
          <w:szCs w:val="24"/>
        </w:rPr>
      </w:pPr>
    </w:p>
    <w:p w14:paraId="34EB78D2" w14:textId="4A92943A" w:rsidR="001A11D9" w:rsidRDefault="001A11D9" w:rsidP="00741689">
      <w:pPr>
        <w:pStyle w:val="Body2"/>
        <w:spacing w:after="0" w:line="240" w:lineRule="auto"/>
        <w:rPr>
          <w:rFonts w:cs="Arial"/>
          <w:sz w:val="24"/>
          <w:szCs w:val="24"/>
        </w:rPr>
      </w:pPr>
      <w:r w:rsidRPr="001A11D9">
        <w:rPr>
          <w:rFonts w:cs="Arial"/>
          <w:sz w:val="24"/>
          <w:szCs w:val="24"/>
        </w:rPr>
        <w:t xml:space="preserve">In this respect, </w:t>
      </w:r>
      <w:r w:rsidR="00FB265B">
        <w:rPr>
          <w:rFonts w:cs="Arial"/>
          <w:sz w:val="24"/>
          <w:szCs w:val="24"/>
        </w:rPr>
        <w:t>the University has</w:t>
      </w:r>
      <w:r w:rsidRPr="001A11D9">
        <w:rPr>
          <w:rFonts w:cs="Arial"/>
          <w:sz w:val="24"/>
          <w:szCs w:val="24"/>
        </w:rPr>
        <w:t>:</w:t>
      </w:r>
    </w:p>
    <w:p w14:paraId="7EC7BEFF" w14:textId="77777777" w:rsidR="00FB265B" w:rsidRPr="001A11D9" w:rsidRDefault="00FB265B" w:rsidP="00741689">
      <w:pPr>
        <w:pStyle w:val="Body2"/>
        <w:spacing w:after="0" w:line="240" w:lineRule="auto"/>
        <w:rPr>
          <w:rFonts w:cs="Arial"/>
          <w:sz w:val="24"/>
          <w:szCs w:val="24"/>
        </w:rPr>
      </w:pPr>
    </w:p>
    <w:p w14:paraId="35763BF3" w14:textId="77777777" w:rsidR="00AE3708" w:rsidRDefault="001A11D9" w:rsidP="00741689">
      <w:pPr>
        <w:pStyle w:val="Body2"/>
        <w:numPr>
          <w:ilvl w:val="2"/>
          <w:numId w:val="23"/>
        </w:numPr>
        <w:spacing w:after="0" w:line="240" w:lineRule="auto"/>
        <w:rPr>
          <w:rFonts w:cs="Arial"/>
          <w:sz w:val="24"/>
          <w:szCs w:val="24"/>
        </w:rPr>
      </w:pPr>
      <w:r w:rsidRPr="001A11D9">
        <w:rPr>
          <w:rFonts w:cs="Arial"/>
          <w:sz w:val="24"/>
          <w:szCs w:val="24"/>
        </w:rPr>
        <w:t>Establish</w:t>
      </w:r>
      <w:r w:rsidR="00FB265B">
        <w:rPr>
          <w:rFonts w:cs="Arial"/>
          <w:sz w:val="24"/>
          <w:szCs w:val="24"/>
        </w:rPr>
        <w:t>ed</w:t>
      </w:r>
      <w:r w:rsidRPr="001A11D9">
        <w:rPr>
          <w:rFonts w:cs="Arial"/>
          <w:sz w:val="24"/>
          <w:szCs w:val="24"/>
        </w:rPr>
        <w:t xml:space="preserve"> a code of conduct setting out expected behaviors of employees</w:t>
      </w:r>
      <w:r w:rsidR="00AE3708">
        <w:rPr>
          <w:rFonts w:cs="Arial"/>
          <w:sz w:val="24"/>
          <w:szCs w:val="24"/>
        </w:rPr>
        <w:t>:</w:t>
      </w:r>
    </w:p>
    <w:p w14:paraId="7D4D0F35" w14:textId="77777777" w:rsidR="00AE3708" w:rsidRDefault="00FB265B" w:rsidP="00741689">
      <w:pPr>
        <w:pStyle w:val="Body2"/>
        <w:numPr>
          <w:ilvl w:val="2"/>
          <w:numId w:val="23"/>
        </w:numPr>
        <w:spacing w:after="0" w:line="240" w:lineRule="auto"/>
        <w:rPr>
          <w:rFonts w:cs="Arial"/>
          <w:sz w:val="24"/>
          <w:szCs w:val="24"/>
        </w:rPr>
      </w:pPr>
      <w:r w:rsidRPr="00AE3708">
        <w:rPr>
          <w:rFonts w:cs="Arial"/>
          <w:sz w:val="24"/>
          <w:szCs w:val="24"/>
        </w:rPr>
        <w:t xml:space="preserve">Established a Sexual Misconduct Policy which </w:t>
      </w:r>
      <w:r w:rsidR="001A11D9" w:rsidRPr="00AE3708">
        <w:rPr>
          <w:rFonts w:cs="Arial"/>
          <w:sz w:val="24"/>
          <w:szCs w:val="24"/>
        </w:rPr>
        <w:t>includ</w:t>
      </w:r>
      <w:r w:rsidRPr="00AE3708">
        <w:rPr>
          <w:rFonts w:cs="Arial"/>
          <w:sz w:val="24"/>
          <w:szCs w:val="24"/>
        </w:rPr>
        <w:t>es</w:t>
      </w:r>
      <w:r w:rsidR="001A11D9" w:rsidRPr="00AE3708">
        <w:rPr>
          <w:rFonts w:cs="Arial"/>
          <w:sz w:val="24"/>
          <w:szCs w:val="24"/>
        </w:rPr>
        <w:t xml:space="preserve"> a clear definition of actions that </w:t>
      </w:r>
      <w:r w:rsidRPr="00AE3708">
        <w:rPr>
          <w:rFonts w:cs="Arial"/>
          <w:sz w:val="24"/>
          <w:szCs w:val="24"/>
        </w:rPr>
        <w:t>the University</w:t>
      </w:r>
      <w:r w:rsidR="001A11D9" w:rsidRPr="00AE3708">
        <w:rPr>
          <w:rFonts w:cs="Arial"/>
          <w:sz w:val="24"/>
          <w:szCs w:val="24"/>
        </w:rPr>
        <w:t xml:space="preserve"> considers sexual </w:t>
      </w:r>
      <w:r w:rsidRPr="00AE3708">
        <w:rPr>
          <w:rFonts w:cs="Arial"/>
          <w:sz w:val="24"/>
          <w:szCs w:val="24"/>
        </w:rPr>
        <w:t>misconduct</w:t>
      </w:r>
      <w:r w:rsidR="001A11D9" w:rsidRPr="00AE3708">
        <w:rPr>
          <w:rFonts w:cs="Arial"/>
          <w:sz w:val="24"/>
          <w:szCs w:val="24"/>
        </w:rPr>
        <w:t>;</w:t>
      </w:r>
    </w:p>
    <w:p w14:paraId="3A91B15C" w14:textId="77777777" w:rsidR="00AE3708" w:rsidRDefault="001A11D9" w:rsidP="00741689">
      <w:pPr>
        <w:pStyle w:val="Body2"/>
        <w:numPr>
          <w:ilvl w:val="2"/>
          <w:numId w:val="23"/>
        </w:numPr>
        <w:spacing w:after="0" w:line="240" w:lineRule="auto"/>
        <w:rPr>
          <w:rFonts w:cs="Arial"/>
          <w:sz w:val="24"/>
          <w:szCs w:val="24"/>
        </w:rPr>
      </w:pPr>
      <w:r w:rsidRPr="00AE3708">
        <w:rPr>
          <w:rFonts w:cs="Arial"/>
          <w:sz w:val="24"/>
          <w:szCs w:val="24"/>
        </w:rPr>
        <w:t>Establish</w:t>
      </w:r>
      <w:r w:rsidR="00FB265B" w:rsidRPr="00AE3708">
        <w:rPr>
          <w:rFonts w:cs="Arial"/>
          <w:sz w:val="24"/>
          <w:szCs w:val="24"/>
        </w:rPr>
        <w:t>ed</w:t>
      </w:r>
      <w:r w:rsidRPr="00AE3708">
        <w:rPr>
          <w:rFonts w:cs="Arial"/>
          <w:sz w:val="24"/>
          <w:szCs w:val="24"/>
        </w:rPr>
        <w:t xml:space="preserve"> a report and </w:t>
      </w:r>
      <w:r w:rsidR="00FB265B" w:rsidRPr="00AE3708">
        <w:rPr>
          <w:rFonts w:cs="Arial"/>
          <w:sz w:val="24"/>
          <w:szCs w:val="24"/>
        </w:rPr>
        <w:t>support</w:t>
      </w:r>
      <w:r w:rsidRPr="00AE3708">
        <w:rPr>
          <w:rFonts w:cs="Arial"/>
          <w:sz w:val="24"/>
          <w:szCs w:val="24"/>
        </w:rPr>
        <w:t xml:space="preserve"> </w:t>
      </w:r>
      <w:r w:rsidR="00FB265B" w:rsidRPr="00AE3708">
        <w:rPr>
          <w:rFonts w:cs="Arial"/>
          <w:sz w:val="24"/>
          <w:szCs w:val="24"/>
        </w:rPr>
        <w:t>mechanism</w:t>
      </w:r>
      <w:r w:rsidRPr="00AE3708">
        <w:rPr>
          <w:rFonts w:cs="Arial"/>
          <w:sz w:val="24"/>
          <w:szCs w:val="24"/>
        </w:rPr>
        <w:t xml:space="preserve"> that enables </w:t>
      </w:r>
      <w:r w:rsidR="00FB265B" w:rsidRPr="00AE3708">
        <w:rPr>
          <w:rFonts w:cs="Arial"/>
          <w:sz w:val="24"/>
          <w:szCs w:val="24"/>
        </w:rPr>
        <w:t>staff and students</w:t>
      </w:r>
      <w:r w:rsidRPr="00AE3708">
        <w:rPr>
          <w:rFonts w:cs="Arial"/>
          <w:sz w:val="24"/>
          <w:szCs w:val="24"/>
        </w:rPr>
        <w:t xml:space="preserve"> to report any incidents of gender-based violence (including anonymous reporting) and describes the investigation process step-by-step;</w:t>
      </w:r>
    </w:p>
    <w:p w14:paraId="33CCBFDD" w14:textId="77777777" w:rsidR="00AE3708" w:rsidRDefault="001A11D9" w:rsidP="00741689">
      <w:pPr>
        <w:pStyle w:val="Body2"/>
        <w:numPr>
          <w:ilvl w:val="2"/>
          <w:numId w:val="23"/>
        </w:numPr>
        <w:spacing w:after="0" w:line="240" w:lineRule="auto"/>
        <w:rPr>
          <w:rFonts w:cs="Arial"/>
          <w:sz w:val="24"/>
          <w:szCs w:val="24"/>
        </w:rPr>
      </w:pPr>
      <w:r w:rsidRPr="00AE3708">
        <w:rPr>
          <w:rFonts w:cs="Arial"/>
          <w:sz w:val="24"/>
          <w:szCs w:val="24"/>
        </w:rPr>
        <w:t>Establish</w:t>
      </w:r>
      <w:r w:rsidR="00FB265B" w:rsidRPr="00AE3708">
        <w:rPr>
          <w:rFonts w:cs="Arial"/>
          <w:sz w:val="24"/>
          <w:szCs w:val="24"/>
        </w:rPr>
        <w:t>ed</w:t>
      </w:r>
      <w:r w:rsidRPr="00AE3708">
        <w:rPr>
          <w:rFonts w:cs="Arial"/>
          <w:sz w:val="24"/>
          <w:szCs w:val="24"/>
        </w:rPr>
        <w:t xml:space="preserve"> </w:t>
      </w:r>
      <w:r w:rsidR="00FB265B" w:rsidRPr="00AE3708">
        <w:rPr>
          <w:rFonts w:cs="Arial"/>
          <w:sz w:val="24"/>
          <w:szCs w:val="24"/>
        </w:rPr>
        <w:t xml:space="preserve">contacts for impacted people, </w:t>
      </w:r>
      <w:r w:rsidRPr="00AE3708">
        <w:rPr>
          <w:rFonts w:cs="Arial"/>
          <w:sz w:val="24"/>
          <w:szCs w:val="24"/>
        </w:rPr>
        <w:t>giving advice and information to victims or witnesses of gender-based violence in case a report has been made;</w:t>
      </w:r>
    </w:p>
    <w:p w14:paraId="14F2AC09" w14:textId="77777777" w:rsidR="00AE3708" w:rsidRDefault="001A11D9" w:rsidP="00741689">
      <w:pPr>
        <w:pStyle w:val="Body2"/>
        <w:numPr>
          <w:ilvl w:val="2"/>
          <w:numId w:val="23"/>
        </w:numPr>
        <w:spacing w:after="0" w:line="240" w:lineRule="auto"/>
        <w:rPr>
          <w:rFonts w:cs="Arial"/>
          <w:sz w:val="24"/>
          <w:szCs w:val="24"/>
        </w:rPr>
      </w:pPr>
      <w:r w:rsidRPr="00AE3708">
        <w:rPr>
          <w:rFonts w:cs="Arial"/>
          <w:sz w:val="24"/>
          <w:szCs w:val="24"/>
        </w:rPr>
        <w:t>Establish</w:t>
      </w:r>
      <w:r w:rsidR="00FB265B" w:rsidRPr="00AE3708">
        <w:rPr>
          <w:rFonts w:cs="Arial"/>
          <w:sz w:val="24"/>
          <w:szCs w:val="24"/>
        </w:rPr>
        <w:t>ed</w:t>
      </w:r>
      <w:r w:rsidRPr="00AE3708">
        <w:rPr>
          <w:rFonts w:cs="Arial"/>
          <w:sz w:val="24"/>
          <w:szCs w:val="24"/>
        </w:rPr>
        <w:t xml:space="preserve"> a policy containing specific disciplinary measures as well as guidance and support for reporting to the police and for legal proceedings against suspected abusers or harassers, including court cases;</w:t>
      </w:r>
    </w:p>
    <w:p w14:paraId="1897E98D" w14:textId="3C1F39A1" w:rsidR="006F4CF5" w:rsidRPr="00AE3708" w:rsidRDefault="006F4CF5" w:rsidP="00741689">
      <w:pPr>
        <w:pStyle w:val="Body2"/>
        <w:numPr>
          <w:ilvl w:val="2"/>
          <w:numId w:val="23"/>
        </w:numPr>
        <w:spacing w:after="0" w:line="240" w:lineRule="auto"/>
        <w:rPr>
          <w:rFonts w:cs="Arial"/>
          <w:sz w:val="24"/>
          <w:szCs w:val="24"/>
        </w:rPr>
      </w:pPr>
      <w:r w:rsidRPr="00AE3708">
        <w:rPr>
          <w:rFonts w:cs="Arial"/>
          <w:sz w:val="24"/>
          <w:szCs w:val="24"/>
        </w:rPr>
        <w:t>Established mandatory DEI related training for staff and students.</w:t>
      </w:r>
    </w:p>
    <w:p w14:paraId="51DE93C1" w14:textId="77777777" w:rsidR="00FB265B" w:rsidRDefault="00FB265B" w:rsidP="00741689">
      <w:pPr>
        <w:pStyle w:val="Body2"/>
        <w:spacing w:after="0" w:line="240" w:lineRule="auto"/>
        <w:rPr>
          <w:rFonts w:cs="Arial"/>
          <w:sz w:val="24"/>
          <w:szCs w:val="24"/>
        </w:rPr>
      </w:pPr>
    </w:p>
    <w:p w14:paraId="143F3363" w14:textId="5E81EE64" w:rsidR="00FB265B" w:rsidRPr="00DD0E5D" w:rsidRDefault="00FB265B" w:rsidP="00DD0E5D">
      <w:pPr>
        <w:pStyle w:val="Body2"/>
        <w:numPr>
          <w:ilvl w:val="1"/>
          <w:numId w:val="23"/>
        </w:numPr>
        <w:spacing w:after="0" w:line="240" w:lineRule="auto"/>
        <w:rPr>
          <w:rFonts w:cs="Arial"/>
          <w:sz w:val="24"/>
          <w:szCs w:val="24"/>
        </w:rPr>
      </w:pPr>
      <w:r>
        <w:rPr>
          <w:rFonts w:cs="Arial"/>
          <w:sz w:val="24"/>
          <w:szCs w:val="24"/>
        </w:rPr>
        <w:t>The University also o</w:t>
      </w:r>
      <w:r w:rsidRPr="001A11D9">
        <w:rPr>
          <w:rFonts w:cs="Arial"/>
          <w:sz w:val="24"/>
          <w:szCs w:val="24"/>
        </w:rPr>
        <w:t>ffer</w:t>
      </w:r>
      <w:r>
        <w:rPr>
          <w:rFonts w:cs="Arial"/>
          <w:sz w:val="24"/>
          <w:szCs w:val="24"/>
        </w:rPr>
        <w:t>s</w:t>
      </w:r>
      <w:r w:rsidRPr="001A11D9">
        <w:rPr>
          <w:rFonts w:cs="Arial"/>
          <w:sz w:val="24"/>
          <w:szCs w:val="24"/>
        </w:rPr>
        <w:t xml:space="preserve"> practical support such as (external) counselling to victims or witnesses of gender-based violence</w:t>
      </w:r>
      <w:r>
        <w:rPr>
          <w:rFonts w:cs="Arial"/>
          <w:sz w:val="24"/>
          <w:szCs w:val="24"/>
        </w:rPr>
        <w:t>.</w:t>
      </w:r>
    </w:p>
    <w:p w14:paraId="1733690F" w14:textId="6E83ACD6" w:rsidR="001A11D9" w:rsidRPr="001A11D9" w:rsidRDefault="00FB265B" w:rsidP="00741689">
      <w:pPr>
        <w:pStyle w:val="Body2"/>
        <w:numPr>
          <w:ilvl w:val="1"/>
          <w:numId w:val="23"/>
        </w:numPr>
        <w:spacing w:after="0" w:line="240" w:lineRule="auto"/>
        <w:rPr>
          <w:rFonts w:cs="Arial"/>
          <w:sz w:val="24"/>
          <w:szCs w:val="24"/>
        </w:rPr>
      </w:pPr>
      <w:r>
        <w:rPr>
          <w:rFonts w:cs="Arial"/>
          <w:sz w:val="24"/>
          <w:szCs w:val="24"/>
        </w:rPr>
        <w:t>The University</w:t>
      </w:r>
      <w:r w:rsidR="001A11D9" w:rsidRPr="001A11D9">
        <w:rPr>
          <w:rFonts w:cs="Arial"/>
          <w:sz w:val="24"/>
          <w:szCs w:val="24"/>
        </w:rPr>
        <w:t xml:space="preserve"> will report annually on its measures, campaigns and policies to prevent gender-based violence and sexual harassment, which shall be included in </w:t>
      </w:r>
      <w:r>
        <w:rPr>
          <w:rFonts w:cs="Arial"/>
          <w:sz w:val="24"/>
          <w:szCs w:val="24"/>
        </w:rPr>
        <w:t>the University</w:t>
      </w:r>
      <w:r w:rsidR="001A11D9" w:rsidRPr="001A11D9">
        <w:rPr>
          <w:rFonts w:cs="Arial"/>
          <w:sz w:val="24"/>
          <w:szCs w:val="24"/>
        </w:rPr>
        <w:t xml:space="preserve">’s annual </w:t>
      </w:r>
      <w:r>
        <w:rPr>
          <w:rFonts w:cs="Arial"/>
          <w:sz w:val="24"/>
          <w:szCs w:val="24"/>
        </w:rPr>
        <w:t xml:space="preserve">DEI </w:t>
      </w:r>
      <w:r w:rsidR="001A11D9" w:rsidRPr="001A11D9">
        <w:rPr>
          <w:rFonts w:cs="Arial"/>
          <w:sz w:val="24"/>
          <w:szCs w:val="24"/>
        </w:rPr>
        <w:t>report.</w:t>
      </w:r>
    </w:p>
    <w:p w14:paraId="7E146E74" w14:textId="77777777" w:rsidR="009071BE" w:rsidRPr="001A11D9" w:rsidRDefault="009071BE" w:rsidP="00741689">
      <w:pPr>
        <w:pStyle w:val="Body2"/>
        <w:spacing w:after="0" w:line="240" w:lineRule="auto"/>
        <w:ind w:left="1429"/>
        <w:rPr>
          <w:rFonts w:cs="Arial"/>
          <w:sz w:val="24"/>
          <w:szCs w:val="24"/>
        </w:rPr>
      </w:pPr>
    </w:p>
    <w:p w14:paraId="2DC54A3B" w14:textId="77777777" w:rsidR="001A11D9" w:rsidRDefault="001A11D9" w:rsidP="00741689">
      <w:pPr>
        <w:pStyle w:val="Heading1"/>
        <w:numPr>
          <w:ilvl w:val="0"/>
          <w:numId w:val="23"/>
        </w:numPr>
        <w:spacing w:before="0" w:after="0"/>
        <w:ind w:left="0" w:firstLine="0"/>
        <w:rPr>
          <w:sz w:val="24"/>
          <w:szCs w:val="24"/>
        </w:rPr>
      </w:pPr>
      <w:bookmarkStart w:id="52" w:name="_Toc191300636"/>
      <w:bookmarkStart w:id="53" w:name="_Toc191303137"/>
      <w:bookmarkStart w:id="54" w:name="_Toc191309183"/>
      <w:r w:rsidRPr="001A11D9">
        <w:rPr>
          <w:sz w:val="24"/>
          <w:szCs w:val="24"/>
        </w:rPr>
        <w:t>Action Plan for Implementation of the GEP</w:t>
      </w:r>
      <w:bookmarkEnd w:id="52"/>
      <w:bookmarkEnd w:id="53"/>
      <w:bookmarkEnd w:id="54"/>
    </w:p>
    <w:p w14:paraId="3D440B44" w14:textId="77777777" w:rsidR="00FB265B" w:rsidRPr="00FB265B" w:rsidRDefault="00FB265B" w:rsidP="00741689"/>
    <w:p w14:paraId="04BD9261" w14:textId="16D48A6E" w:rsidR="001A11D9" w:rsidRDefault="00893A23" w:rsidP="00DD0E5D">
      <w:pPr>
        <w:pStyle w:val="Body2"/>
        <w:numPr>
          <w:ilvl w:val="1"/>
          <w:numId w:val="23"/>
        </w:numPr>
        <w:spacing w:after="0" w:line="240" w:lineRule="auto"/>
        <w:rPr>
          <w:rFonts w:cs="Arial"/>
          <w:sz w:val="24"/>
          <w:szCs w:val="24"/>
        </w:rPr>
      </w:pPr>
      <w:r>
        <w:rPr>
          <w:rFonts w:cs="Arial"/>
          <w:sz w:val="24"/>
          <w:szCs w:val="24"/>
        </w:rPr>
        <w:t>The University</w:t>
      </w:r>
      <w:r w:rsidR="001A11D9" w:rsidRPr="001A11D9">
        <w:rPr>
          <w:rFonts w:cs="Arial"/>
          <w:sz w:val="24"/>
          <w:szCs w:val="24"/>
        </w:rPr>
        <w:t xml:space="preserve"> </w:t>
      </w:r>
      <w:r w:rsidR="00C2466C">
        <w:rPr>
          <w:rFonts w:cs="Arial"/>
          <w:sz w:val="24"/>
          <w:szCs w:val="24"/>
        </w:rPr>
        <w:t>will promote</w:t>
      </w:r>
      <w:r w:rsidR="001A11D9" w:rsidRPr="001A11D9">
        <w:rPr>
          <w:rFonts w:cs="Arial"/>
          <w:sz w:val="24"/>
          <w:szCs w:val="24"/>
        </w:rPr>
        <w:t xml:space="preserve"> equality of opportunity for all by taking the following measures:</w:t>
      </w:r>
    </w:p>
    <w:p w14:paraId="356547A3" w14:textId="77777777" w:rsidR="009B211C" w:rsidRPr="001A11D9" w:rsidRDefault="009B211C" w:rsidP="00741689">
      <w:pPr>
        <w:pStyle w:val="Body2"/>
        <w:spacing w:after="0" w:line="240" w:lineRule="auto"/>
        <w:rPr>
          <w:rFonts w:cs="Arial"/>
          <w:sz w:val="24"/>
          <w:szCs w:val="24"/>
        </w:rPr>
      </w:pPr>
    </w:p>
    <w:p w14:paraId="77A537A6" w14:textId="4CBF45F2" w:rsidR="001A11D9" w:rsidRPr="001A11D9" w:rsidRDefault="00C531D9" w:rsidP="00DD0E5D">
      <w:pPr>
        <w:pStyle w:val="Level3"/>
        <w:numPr>
          <w:ilvl w:val="2"/>
          <w:numId w:val="23"/>
        </w:numPr>
        <w:spacing w:after="0" w:line="240" w:lineRule="auto"/>
        <w:rPr>
          <w:rFonts w:cs="Arial"/>
          <w:sz w:val="24"/>
          <w:szCs w:val="24"/>
        </w:rPr>
      </w:pPr>
      <w:bookmarkStart w:id="55" w:name="_Toc191303228"/>
      <w:bookmarkStart w:id="56" w:name="_Toc191309184"/>
      <w:r>
        <w:rPr>
          <w:rFonts w:cs="Arial"/>
          <w:sz w:val="24"/>
          <w:szCs w:val="24"/>
        </w:rPr>
        <w:t>E</w:t>
      </w:r>
      <w:r w:rsidR="001A11D9" w:rsidRPr="001A11D9">
        <w:rPr>
          <w:rFonts w:cs="Arial"/>
          <w:sz w:val="24"/>
          <w:szCs w:val="24"/>
        </w:rPr>
        <w:t>nsure that services and opportunities for staff are, as far as reasonably possible, accessible to all;</w:t>
      </w:r>
      <w:bookmarkEnd w:id="55"/>
      <w:bookmarkEnd w:id="56"/>
    </w:p>
    <w:p w14:paraId="1854E626" w14:textId="18D06059" w:rsidR="001A11D9" w:rsidRPr="001A11D9" w:rsidRDefault="00C531D9" w:rsidP="00DD0E5D">
      <w:pPr>
        <w:pStyle w:val="Level3"/>
        <w:numPr>
          <w:ilvl w:val="2"/>
          <w:numId w:val="23"/>
        </w:numPr>
        <w:spacing w:after="0" w:line="240" w:lineRule="auto"/>
        <w:rPr>
          <w:rFonts w:cs="Arial"/>
          <w:sz w:val="24"/>
          <w:szCs w:val="24"/>
        </w:rPr>
      </w:pPr>
      <w:bookmarkStart w:id="57" w:name="_Toc191303229"/>
      <w:bookmarkStart w:id="58" w:name="_Toc191309185"/>
      <w:r>
        <w:rPr>
          <w:rFonts w:cs="Arial"/>
          <w:sz w:val="24"/>
          <w:szCs w:val="24"/>
        </w:rPr>
        <w:t>E</w:t>
      </w:r>
      <w:r w:rsidR="001A11D9" w:rsidRPr="001A11D9">
        <w:rPr>
          <w:rFonts w:cs="Arial"/>
          <w:sz w:val="24"/>
          <w:szCs w:val="24"/>
        </w:rPr>
        <w:t xml:space="preserve">nsure that existing staff, as well as those who seek to apply to work with </w:t>
      </w:r>
      <w:r w:rsidR="00893A23">
        <w:rPr>
          <w:rFonts w:cs="Arial"/>
          <w:sz w:val="24"/>
          <w:szCs w:val="24"/>
        </w:rPr>
        <w:t>the University</w:t>
      </w:r>
      <w:r w:rsidR="001A11D9" w:rsidRPr="001A11D9">
        <w:rPr>
          <w:rFonts w:cs="Arial"/>
          <w:sz w:val="24"/>
          <w:szCs w:val="24"/>
        </w:rPr>
        <w:t>, are treated fairly and that individuals are judged solely on merit and by reference to their skills, abilities, qualifications, aptitude and potential;</w:t>
      </w:r>
      <w:bookmarkEnd w:id="57"/>
      <w:bookmarkEnd w:id="58"/>
    </w:p>
    <w:p w14:paraId="0C0E099D" w14:textId="03734876" w:rsidR="001A11D9" w:rsidRPr="001A11D9" w:rsidRDefault="00C531D9" w:rsidP="00DD0E5D">
      <w:pPr>
        <w:pStyle w:val="Level3"/>
        <w:numPr>
          <w:ilvl w:val="2"/>
          <w:numId w:val="23"/>
        </w:numPr>
        <w:spacing w:after="0" w:line="240" w:lineRule="auto"/>
        <w:rPr>
          <w:rFonts w:cs="Arial"/>
          <w:sz w:val="24"/>
          <w:szCs w:val="24"/>
        </w:rPr>
      </w:pPr>
      <w:bookmarkStart w:id="59" w:name="_Toc191303230"/>
      <w:bookmarkStart w:id="60" w:name="_Toc191309186"/>
      <w:r>
        <w:rPr>
          <w:rFonts w:cs="Arial"/>
          <w:sz w:val="24"/>
          <w:szCs w:val="24"/>
        </w:rPr>
        <w:t>E</w:t>
      </w:r>
      <w:r w:rsidR="001A11D9" w:rsidRPr="001A11D9">
        <w:rPr>
          <w:rFonts w:cs="Arial"/>
          <w:sz w:val="24"/>
          <w:szCs w:val="24"/>
        </w:rPr>
        <w:t xml:space="preserve">nsure that all contractors and service providers operating on behalf of </w:t>
      </w:r>
      <w:r w:rsidR="00893A23">
        <w:rPr>
          <w:rFonts w:cs="Arial"/>
          <w:sz w:val="24"/>
          <w:szCs w:val="24"/>
        </w:rPr>
        <w:t>the University</w:t>
      </w:r>
      <w:r w:rsidR="001A11D9" w:rsidRPr="001A11D9">
        <w:rPr>
          <w:rFonts w:cs="Arial"/>
          <w:sz w:val="24"/>
          <w:szCs w:val="24"/>
        </w:rPr>
        <w:t xml:space="preserve"> are aware of this policy and are expected to adhere to it;</w:t>
      </w:r>
      <w:bookmarkEnd w:id="59"/>
      <w:bookmarkEnd w:id="60"/>
    </w:p>
    <w:p w14:paraId="4A9738B9" w14:textId="77777777" w:rsidR="00CD6C52" w:rsidRDefault="00C531D9" w:rsidP="00DD0E5D">
      <w:pPr>
        <w:pStyle w:val="Level3"/>
        <w:numPr>
          <w:ilvl w:val="2"/>
          <w:numId w:val="23"/>
        </w:numPr>
        <w:spacing w:after="0" w:line="240" w:lineRule="auto"/>
        <w:rPr>
          <w:rFonts w:cs="Arial"/>
          <w:sz w:val="24"/>
          <w:szCs w:val="24"/>
        </w:rPr>
      </w:pPr>
      <w:bookmarkStart w:id="61" w:name="_Toc191303231"/>
      <w:bookmarkStart w:id="62" w:name="_Toc191309187"/>
      <w:r>
        <w:rPr>
          <w:rFonts w:cs="Arial"/>
          <w:sz w:val="24"/>
          <w:szCs w:val="24"/>
        </w:rPr>
        <w:t>E</w:t>
      </w:r>
      <w:r w:rsidR="001A11D9" w:rsidRPr="001A11D9">
        <w:rPr>
          <w:rFonts w:cs="Arial"/>
          <w:sz w:val="24"/>
          <w:szCs w:val="24"/>
        </w:rPr>
        <w:t xml:space="preserve">nsure that publicity and promotional activities reflect the diversity of </w:t>
      </w:r>
      <w:r w:rsidR="00893A23">
        <w:rPr>
          <w:rFonts w:cs="Arial"/>
          <w:sz w:val="24"/>
          <w:szCs w:val="24"/>
        </w:rPr>
        <w:t>the University</w:t>
      </w:r>
      <w:r w:rsidR="001A11D9" w:rsidRPr="001A11D9">
        <w:rPr>
          <w:rFonts w:cs="Arial"/>
          <w:sz w:val="24"/>
          <w:szCs w:val="24"/>
        </w:rPr>
        <w:t xml:space="preserve"> and enhance its overall image</w:t>
      </w:r>
      <w:r w:rsidR="00CD6C52">
        <w:rPr>
          <w:rFonts w:cs="Arial"/>
          <w:sz w:val="24"/>
          <w:szCs w:val="24"/>
        </w:rPr>
        <w:t>.</w:t>
      </w:r>
      <w:bookmarkEnd w:id="61"/>
      <w:bookmarkEnd w:id="62"/>
    </w:p>
    <w:p w14:paraId="3DD5C955" w14:textId="4941B28E" w:rsidR="00F1575E" w:rsidRPr="00F1575E" w:rsidRDefault="00CD6C52" w:rsidP="00DD0E5D">
      <w:pPr>
        <w:pStyle w:val="Level3"/>
        <w:numPr>
          <w:ilvl w:val="2"/>
          <w:numId w:val="23"/>
        </w:numPr>
        <w:spacing w:after="0" w:line="240" w:lineRule="auto"/>
        <w:rPr>
          <w:rFonts w:cs="Arial"/>
          <w:sz w:val="24"/>
          <w:szCs w:val="24"/>
        </w:rPr>
      </w:pPr>
      <w:bookmarkStart w:id="63" w:name="_Toc191303232"/>
      <w:bookmarkStart w:id="64" w:name="_Toc191309188"/>
      <w:r w:rsidRPr="00CD6C52">
        <w:rPr>
          <w:sz w:val="24"/>
          <w:szCs w:val="24"/>
        </w:rPr>
        <w:t>Set up Gender Equality Working Group</w:t>
      </w:r>
      <w:r w:rsidR="00F1575E">
        <w:rPr>
          <w:sz w:val="24"/>
          <w:szCs w:val="24"/>
        </w:rPr>
        <w:t xml:space="preserve">, a </w:t>
      </w:r>
      <w:r w:rsidR="001E1992">
        <w:rPr>
          <w:sz w:val="24"/>
          <w:szCs w:val="24"/>
        </w:rPr>
        <w:t>subcommittee</w:t>
      </w:r>
      <w:r w:rsidR="00F1575E">
        <w:rPr>
          <w:sz w:val="24"/>
          <w:szCs w:val="24"/>
        </w:rPr>
        <w:t xml:space="preserve"> of the DEI committee to monitor the above actions.</w:t>
      </w:r>
      <w:bookmarkEnd w:id="63"/>
      <w:bookmarkEnd w:id="64"/>
      <w:r w:rsidRPr="00CD6C52">
        <w:rPr>
          <w:sz w:val="24"/>
          <w:szCs w:val="24"/>
        </w:rPr>
        <w:t xml:space="preserve"> </w:t>
      </w:r>
    </w:p>
    <w:p w14:paraId="0AD4C898" w14:textId="4CBEEFBD" w:rsidR="00CD6C52" w:rsidRPr="001E1992" w:rsidRDefault="00F1575E" w:rsidP="00DD0E5D">
      <w:pPr>
        <w:pStyle w:val="Level3"/>
        <w:numPr>
          <w:ilvl w:val="2"/>
          <w:numId w:val="23"/>
        </w:numPr>
        <w:spacing w:after="0" w:line="240" w:lineRule="auto"/>
        <w:rPr>
          <w:rFonts w:cs="Arial"/>
          <w:sz w:val="24"/>
          <w:szCs w:val="24"/>
        </w:rPr>
      </w:pPr>
      <w:bookmarkStart w:id="65" w:name="_Toc191303233"/>
      <w:bookmarkStart w:id="66" w:name="_Toc191309189"/>
      <w:r>
        <w:rPr>
          <w:sz w:val="24"/>
          <w:szCs w:val="24"/>
        </w:rPr>
        <w:t>W</w:t>
      </w:r>
      <w:r w:rsidR="00CD6C52" w:rsidRPr="00CD6C52">
        <w:rPr>
          <w:sz w:val="24"/>
          <w:szCs w:val="24"/>
        </w:rPr>
        <w:t xml:space="preserve">ork with </w:t>
      </w:r>
      <w:r>
        <w:rPr>
          <w:sz w:val="24"/>
          <w:szCs w:val="24"/>
        </w:rPr>
        <w:t xml:space="preserve">Data </w:t>
      </w:r>
      <w:r w:rsidR="001E1992">
        <w:rPr>
          <w:sz w:val="24"/>
          <w:szCs w:val="24"/>
        </w:rPr>
        <w:t>Governance</w:t>
      </w:r>
      <w:r w:rsidR="00CD6C52" w:rsidRPr="00CD6C52">
        <w:rPr>
          <w:sz w:val="24"/>
          <w:szCs w:val="24"/>
        </w:rPr>
        <w:t xml:space="preserve"> and HR to get </w:t>
      </w:r>
      <w:r>
        <w:rPr>
          <w:sz w:val="24"/>
          <w:szCs w:val="24"/>
        </w:rPr>
        <w:t xml:space="preserve">the required equality </w:t>
      </w:r>
      <w:r w:rsidR="00CD6C52" w:rsidRPr="00CD6C52">
        <w:rPr>
          <w:sz w:val="24"/>
          <w:szCs w:val="24"/>
        </w:rPr>
        <w:t>data</w:t>
      </w:r>
      <w:r>
        <w:rPr>
          <w:sz w:val="24"/>
          <w:szCs w:val="24"/>
        </w:rPr>
        <w:t xml:space="preserve"> to ensure compliant and </w:t>
      </w:r>
      <w:r w:rsidR="001E1992">
        <w:rPr>
          <w:sz w:val="24"/>
          <w:szCs w:val="24"/>
        </w:rPr>
        <w:t>accurate data is used.</w:t>
      </w:r>
      <w:bookmarkEnd w:id="65"/>
      <w:bookmarkEnd w:id="66"/>
    </w:p>
    <w:p w14:paraId="6213FBD2" w14:textId="159DB868" w:rsidR="001A11D9" w:rsidRDefault="00C531D9" w:rsidP="00DD0E5D">
      <w:pPr>
        <w:pStyle w:val="Level3"/>
        <w:numPr>
          <w:ilvl w:val="2"/>
          <w:numId w:val="23"/>
        </w:numPr>
        <w:spacing w:after="0" w:line="240" w:lineRule="auto"/>
        <w:rPr>
          <w:rFonts w:cs="Arial"/>
          <w:sz w:val="24"/>
          <w:szCs w:val="24"/>
        </w:rPr>
      </w:pPr>
      <w:bookmarkStart w:id="67" w:name="_Toc191303234"/>
      <w:bookmarkStart w:id="68" w:name="_Toc191309190"/>
      <w:r>
        <w:rPr>
          <w:rFonts w:cs="Arial"/>
          <w:sz w:val="24"/>
          <w:szCs w:val="24"/>
        </w:rPr>
        <w:t>M</w:t>
      </w:r>
      <w:r w:rsidR="001A11D9" w:rsidRPr="001A11D9">
        <w:rPr>
          <w:rFonts w:cs="Arial"/>
          <w:sz w:val="24"/>
          <w:szCs w:val="24"/>
        </w:rPr>
        <w:t>onitor and to report on gender equality actions and add to</w:t>
      </w:r>
      <w:r w:rsidR="00CD6C52">
        <w:rPr>
          <w:rFonts w:cs="Arial"/>
          <w:sz w:val="24"/>
          <w:szCs w:val="24"/>
        </w:rPr>
        <w:t xml:space="preserve">/ </w:t>
      </w:r>
      <w:r w:rsidR="001A11D9" w:rsidRPr="001A11D9">
        <w:rPr>
          <w:rFonts w:cs="Arial"/>
          <w:sz w:val="24"/>
          <w:szCs w:val="24"/>
        </w:rPr>
        <w:t xml:space="preserve">adapt its gender equality </w:t>
      </w:r>
      <w:r w:rsidR="00CD6C52">
        <w:rPr>
          <w:rFonts w:cs="Arial"/>
          <w:sz w:val="24"/>
          <w:szCs w:val="24"/>
        </w:rPr>
        <w:t>plan</w:t>
      </w:r>
      <w:r w:rsidR="001A11D9" w:rsidRPr="001A11D9">
        <w:rPr>
          <w:rFonts w:cs="Arial"/>
          <w:sz w:val="24"/>
          <w:szCs w:val="24"/>
        </w:rPr>
        <w:t xml:space="preserve"> as needed.</w:t>
      </w:r>
      <w:bookmarkEnd w:id="67"/>
      <w:bookmarkEnd w:id="68"/>
    </w:p>
    <w:p w14:paraId="7A0A5B19" w14:textId="77777777" w:rsidR="00893A23" w:rsidRDefault="00893A23" w:rsidP="00741689">
      <w:pPr>
        <w:pStyle w:val="Body2"/>
        <w:spacing w:after="0" w:line="240" w:lineRule="auto"/>
        <w:ind w:left="0"/>
        <w:rPr>
          <w:rFonts w:cs="Arial"/>
          <w:sz w:val="24"/>
          <w:szCs w:val="24"/>
        </w:rPr>
      </w:pPr>
    </w:p>
    <w:p w14:paraId="33B0986F" w14:textId="1710B19A" w:rsidR="001A11D9" w:rsidRDefault="001A11D9" w:rsidP="00DD0E5D">
      <w:pPr>
        <w:pStyle w:val="Body2"/>
        <w:numPr>
          <w:ilvl w:val="1"/>
          <w:numId w:val="23"/>
        </w:numPr>
        <w:spacing w:after="0" w:line="240" w:lineRule="auto"/>
        <w:rPr>
          <w:rFonts w:cs="Arial"/>
          <w:sz w:val="24"/>
          <w:szCs w:val="24"/>
        </w:rPr>
      </w:pPr>
      <w:r w:rsidRPr="001A11D9">
        <w:rPr>
          <w:rFonts w:cs="Arial"/>
          <w:sz w:val="24"/>
          <w:szCs w:val="24"/>
        </w:rPr>
        <w:t xml:space="preserve">Specifically, </w:t>
      </w:r>
      <w:r w:rsidR="00893A23">
        <w:rPr>
          <w:rFonts w:cs="Arial"/>
          <w:sz w:val="24"/>
          <w:szCs w:val="24"/>
        </w:rPr>
        <w:t>the University</w:t>
      </w:r>
      <w:r w:rsidRPr="001A11D9">
        <w:rPr>
          <w:rFonts w:cs="Arial"/>
          <w:sz w:val="24"/>
          <w:szCs w:val="24"/>
        </w:rPr>
        <w:t xml:space="preserve"> shall implement the gender equality actions as set out in the Gender Equality Action Plan in </w:t>
      </w:r>
      <w:r w:rsidR="00774219">
        <w:rPr>
          <w:rFonts w:cs="Arial"/>
          <w:sz w:val="24"/>
          <w:szCs w:val="24"/>
        </w:rPr>
        <w:t>Appendix B</w:t>
      </w:r>
      <w:r w:rsidRPr="001A11D9">
        <w:rPr>
          <w:rFonts w:cs="Arial"/>
          <w:sz w:val="24"/>
          <w:szCs w:val="24"/>
        </w:rPr>
        <w:t xml:space="preserve"> to this GEP.</w:t>
      </w:r>
    </w:p>
    <w:p w14:paraId="2A3BDE75" w14:textId="77777777" w:rsidR="009B211C" w:rsidRPr="001A11D9" w:rsidRDefault="009B211C" w:rsidP="00741689">
      <w:pPr>
        <w:pStyle w:val="Body2"/>
        <w:spacing w:after="0" w:line="240" w:lineRule="auto"/>
        <w:rPr>
          <w:rFonts w:cs="Arial"/>
          <w:sz w:val="24"/>
          <w:szCs w:val="24"/>
        </w:rPr>
      </w:pPr>
    </w:p>
    <w:p w14:paraId="18D49871" w14:textId="77777777" w:rsidR="001A11D9" w:rsidRDefault="001A11D9" w:rsidP="00741689">
      <w:pPr>
        <w:pStyle w:val="Heading1"/>
        <w:numPr>
          <w:ilvl w:val="0"/>
          <w:numId w:val="23"/>
        </w:numPr>
        <w:spacing w:before="0" w:after="0"/>
        <w:ind w:left="0" w:firstLine="0"/>
        <w:rPr>
          <w:sz w:val="24"/>
          <w:szCs w:val="24"/>
        </w:rPr>
      </w:pPr>
      <w:bookmarkStart w:id="69" w:name="_Toc191300637"/>
      <w:bookmarkStart w:id="70" w:name="_Toc191303138"/>
      <w:bookmarkStart w:id="71" w:name="_Toc191309191"/>
      <w:r w:rsidRPr="001A11D9">
        <w:rPr>
          <w:sz w:val="24"/>
          <w:szCs w:val="24"/>
        </w:rPr>
        <w:t>Complaints and Monitoring</w:t>
      </w:r>
      <w:bookmarkEnd w:id="69"/>
      <w:bookmarkEnd w:id="70"/>
      <w:bookmarkEnd w:id="71"/>
    </w:p>
    <w:p w14:paraId="4BCB1E1F" w14:textId="77777777" w:rsidR="00893A23" w:rsidRPr="00893A23" w:rsidRDefault="00893A23" w:rsidP="00741689"/>
    <w:p w14:paraId="23C57A54" w14:textId="77777777" w:rsidR="00DD0E5D" w:rsidRDefault="001A11D9" w:rsidP="00DD0E5D">
      <w:pPr>
        <w:pStyle w:val="Body2"/>
        <w:numPr>
          <w:ilvl w:val="1"/>
          <w:numId w:val="23"/>
        </w:numPr>
        <w:spacing w:after="0" w:line="240" w:lineRule="auto"/>
        <w:rPr>
          <w:rFonts w:cs="Arial"/>
          <w:sz w:val="24"/>
          <w:szCs w:val="24"/>
        </w:rPr>
      </w:pPr>
      <w:r w:rsidRPr="001A11D9">
        <w:rPr>
          <w:rFonts w:cs="Arial"/>
          <w:sz w:val="24"/>
          <w:szCs w:val="24"/>
        </w:rPr>
        <w:t xml:space="preserve">Staff or other parties who make a complaint of discrimination have the right to do so without fear of victimization and </w:t>
      </w:r>
      <w:r w:rsidR="00893A23">
        <w:rPr>
          <w:rFonts w:cs="Arial"/>
          <w:sz w:val="24"/>
          <w:szCs w:val="24"/>
        </w:rPr>
        <w:t>the University</w:t>
      </w:r>
      <w:r w:rsidRPr="001A11D9">
        <w:rPr>
          <w:rFonts w:cs="Arial"/>
          <w:sz w:val="24"/>
          <w:szCs w:val="24"/>
        </w:rPr>
        <w:t xml:space="preserve"> shall make every effort to ensure victimization does not occur and that complaints are dealt with promptly and fairly.</w:t>
      </w:r>
    </w:p>
    <w:p w14:paraId="65450CE3" w14:textId="77777777" w:rsidR="00DD0E5D" w:rsidRDefault="00893A23" w:rsidP="00DD0E5D">
      <w:pPr>
        <w:pStyle w:val="Body2"/>
        <w:numPr>
          <w:ilvl w:val="1"/>
          <w:numId w:val="23"/>
        </w:numPr>
        <w:spacing w:after="0" w:line="240" w:lineRule="auto"/>
        <w:rPr>
          <w:rFonts w:cs="Arial"/>
          <w:sz w:val="24"/>
          <w:szCs w:val="24"/>
        </w:rPr>
      </w:pPr>
      <w:r w:rsidRPr="00DD0E5D">
        <w:rPr>
          <w:rFonts w:cs="Arial"/>
          <w:sz w:val="24"/>
          <w:szCs w:val="24"/>
        </w:rPr>
        <w:t xml:space="preserve">The University </w:t>
      </w:r>
      <w:r w:rsidR="131C1F82" w:rsidRPr="00DD0E5D">
        <w:rPr>
          <w:rFonts w:cs="Arial"/>
          <w:sz w:val="24"/>
          <w:szCs w:val="24"/>
        </w:rPr>
        <w:t>takes</w:t>
      </w:r>
      <w:r w:rsidRPr="00DD0E5D">
        <w:rPr>
          <w:rFonts w:cs="Arial"/>
          <w:sz w:val="24"/>
          <w:szCs w:val="24"/>
        </w:rPr>
        <w:t xml:space="preserve"> seriously any allegations of harassment, discrimination, bullying or victimization, and shall investigate them thoroughly. Any member of staff found guilty of unlawful discrimination or harassment will be subject to disciplinary action. Any member of the public, visitor or service provider involved in allegations of discrimination or harassment, will also be subject to appropriate action.</w:t>
      </w:r>
      <w:r w:rsidR="00DD0E5D">
        <w:rPr>
          <w:rFonts w:cs="Arial"/>
          <w:sz w:val="24"/>
          <w:szCs w:val="24"/>
        </w:rPr>
        <w:t xml:space="preserve"> </w:t>
      </w:r>
      <w:r w:rsidR="001A11D9" w:rsidRPr="00DD0E5D">
        <w:rPr>
          <w:rFonts w:cs="Arial"/>
          <w:sz w:val="24"/>
          <w:szCs w:val="24"/>
        </w:rPr>
        <w:t>Staff knowingly making untrue or malicious comments will be subject to disciplinary procedures.</w:t>
      </w:r>
    </w:p>
    <w:p w14:paraId="1C7EE906" w14:textId="77777777" w:rsidR="001A11D9" w:rsidRDefault="00893A23" w:rsidP="00DD0E5D">
      <w:pPr>
        <w:pStyle w:val="Body2"/>
        <w:numPr>
          <w:ilvl w:val="1"/>
          <w:numId w:val="23"/>
        </w:numPr>
        <w:spacing w:after="0" w:line="240" w:lineRule="auto"/>
        <w:rPr>
          <w:rFonts w:cs="Arial"/>
          <w:sz w:val="24"/>
          <w:szCs w:val="24"/>
        </w:rPr>
      </w:pPr>
      <w:r w:rsidRPr="00DD0E5D">
        <w:rPr>
          <w:rFonts w:cs="Arial"/>
          <w:sz w:val="24"/>
          <w:szCs w:val="24"/>
        </w:rPr>
        <w:t>The University</w:t>
      </w:r>
      <w:r w:rsidR="001A11D9" w:rsidRPr="00DD0E5D">
        <w:rPr>
          <w:rFonts w:cs="Arial"/>
          <w:sz w:val="24"/>
          <w:szCs w:val="24"/>
        </w:rPr>
        <w:t xml:space="preserve"> will use the information gathered to improve its equality performance and it will be held and processed in accordance with the General Data Protection Regulatio</w:t>
      </w:r>
      <w:r w:rsidR="0089416E" w:rsidRPr="00DD0E5D">
        <w:rPr>
          <w:rFonts w:cs="Arial"/>
          <w:sz w:val="24"/>
          <w:szCs w:val="24"/>
        </w:rPr>
        <w:t>ns</w:t>
      </w:r>
      <w:r w:rsidR="00972948">
        <w:rPr>
          <w:rFonts w:cs="Arial"/>
          <w:sz w:val="24"/>
          <w:szCs w:val="24"/>
        </w:rPr>
        <w:t>.</w:t>
      </w:r>
    </w:p>
    <w:p w14:paraId="18CF0733" w14:textId="74B589F8" w:rsidR="00972948" w:rsidRPr="00DD0E5D" w:rsidRDefault="00972948" w:rsidP="00972948">
      <w:pPr>
        <w:pStyle w:val="Body2"/>
        <w:spacing w:after="0" w:line="240" w:lineRule="auto"/>
        <w:rPr>
          <w:rFonts w:cs="Arial"/>
          <w:sz w:val="24"/>
          <w:szCs w:val="24"/>
        </w:rPr>
        <w:sectPr w:rsidR="00972948" w:rsidRPr="00DD0E5D" w:rsidSect="00EC2F55">
          <w:footerReference w:type="default" r:id="rId9"/>
          <w:headerReference w:type="first" r:id="rId10"/>
          <w:footerReference w:type="first" r:id="rId11"/>
          <w:pgSz w:w="11907" w:h="16840" w:code="9"/>
          <w:pgMar w:top="992" w:right="1134" w:bottom="851" w:left="1418" w:header="709" w:footer="853" w:gutter="0"/>
          <w:pgNumType w:fmt="numberInDash"/>
          <w:cols w:space="708"/>
          <w:titlePg/>
          <w:docGrid w:linePitch="360"/>
        </w:sectPr>
      </w:pPr>
    </w:p>
    <w:p w14:paraId="76988398" w14:textId="77777777" w:rsidR="001A11D9" w:rsidRPr="001A11D9" w:rsidRDefault="001A11D9" w:rsidP="00741689">
      <w:pPr>
        <w:pStyle w:val="Body2"/>
        <w:spacing w:after="0" w:line="240" w:lineRule="auto"/>
        <w:ind w:left="0"/>
        <w:rPr>
          <w:rFonts w:cs="Arial"/>
          <w:sz w:val="24"/>
          <w:szCs w:val="24"/>
        </w:rPr>
        <w:sectPr w:rsidR="001A11D9" w:rsidRPr="001A11D9" w:rsidSect="001A11D9">
          <w:type w:val="continuous"/>
          <w:pgSz w:w="11907" w:h="16840" w:code="9"/>
          <w:pgMar w:top="992" w:right="1418" w:bottom="851" w:left="1418" w:header="709" w:footer="709" w:gutter="0"/>
          <w:pgNumType w:fmt="numberInDash" w:start="1"/>
          <w:cols w:num="2" w:space="708"/>
          <w:titlePg/>
          <w:docGrid w:linePitch="360"/>
        </w:sectPr>
      </w:pPr>
    </w:p>
    <w:p w14:paraId="5DBB90BA" w14:textId="77777777" w:rsidR="00866254" w:rsidRPr="00866254" w:rsidRDefault="00866254" w:rsidP="00866254">
      <w:pPr>
        <w:tabs>
          <w:tab w:val="left" w:pos="3030"/>
        </w:tabs>
        <w:rPr>
          <w:lang w:val="en-US"/>
        </w:rPr>
        <w:sectPr w:rsidR="00866254" w:rsidRPr="00866254" w:rsidSect="00F1481E">
          <w:type w:val="continuous"/>
          <w:pgSz w:w="11907" w:h="16840" w:code="9"/>
          <w:pgMar w:top="992" w:right="1418" w:bottom="851" w:left="1418" w:header="709" w:footer="1285" w:gutter="0"/>
          <w:pgNumType w:fmt="numberInDash" w:start="1"/>
          <w:cols w:space="708"/>
          <w:titlePg/>
          <w:docGrid w:linePitch="360"/>
        </w:sectPr>
      </w:pPr>
    </w:p>
    <w:p w14:paraId="7116F317" w14:textId="77777777" w:rsidR="00517A4B" w:rsidRDefault="00517A4B" w:rsidP="00517A4B">
      <w:pPr>
        <w:pStyle w:val="Body2"/>
        <w:spacing w:after="0" w:line="240" w:lineRule="auto"/>
        <w:ind w:left="400"/>
        <w:rPr>
          <w:rFonts w:cs="Arial"/>
          <w:b/>
          <w:bCs/>
          <w:sz w:val="24"/>
          <w:szCs w:val="24"/>
        </w:rPr>
      </w:pPr>
    </w:p>
    <w:p w14:paraId="69B89D2D" w14:textId="77777777" w:rsidR="00517A4B" w:rsidRDefault="00517A4B" w:rsidP="00517A4B">
      <w:pPr>
        <w:pStyle w:val="Body2"/>
        <w:spacing w:after="0" w:line="240" w:lineRule="auto"/>
        <w:ind w:left="400"/>
        <w:rPr>
          <w:rFonts w:cs="Arial"/>
          <w:b/>
          <w:bCs/>
          <w:sz w:val="24"/>
          <w:szCs w:val="24"/>
        </w:rPr>
      </w:pPr>
    </w:p>
    <w:p w14:paraId="4C8A09FF" w14:textId="77777777" w:rsidR="00517A4B" w:rsidRDefault="00517A4B" w:rsidP="00517A4B">
      <w:pPr>
        <w:pStyle w:val="Body2"/>
        <w:spacing w:after="0" w:line="240" w:lineRule="auto"/>
        <w:ind w:left="400"/>
        <w:rPr>
          <w:rFonts w:cs="Arial"/>
          <w:b/>
          <w:bCs/>
          <w:sz w:val="24"/>
          <w:szCs w:val="24"/>
        </w:rPr>
      </w:pPr>
    </w:p>
    <w:p w14:paraId="46E17436" w14:textId="77777777" w:rsidR="00517A4B" w:rsidRDefault="00517A4B" w:rsidP="00517A4B">
      <w:pPr>
        <w:pStyle w:val="Body2"/>
        <w:spacing w:after="0" w:line="240" w:lineRule="auto"/>
        <w:ind w:left="400"/>
        <w:rPr>
          <w:rFonts w:cs="Arial"/>
          <w:b/>
          <w:bCs/>
          <w:sz w:val="24"/>
          <w:szCs w:val="24"/>
        </w:rPr>
      </w:pPr>
    </w:p>
    <w:p w14:paraId="32C91F72" w14:textId="77777777" w:rsidR="00517A4B" w:rsidRDefault="00517A4B" w:rsidP="00517A4B">
      <w:pPr>
        <w:pStyle w:val="Body2"/>
        <w:spacing w:after="0" w:line="240" w:lineRule="auto"/>
        <w:ind w:left="400"/>
        <w:rPr>
          <w:rFonts w:cs="Arial"/>
          <w:b/>
          <w:bCs/>
          <w:sz w:val="24"/>
          <w:szCs w:val="24"/>
        </w:rPr>
      </w:pPr>
    </w:p>
    <w:p w14:paraId="608DB831" w14:textId="77777777" w:rsidR="00517A4B" w:rsidRDefault="00517A4B" w:rsidP="00517A4B">
      <w:pPr>
        <w:pStyle w:val="Body2"/>
        <w:spacing w:after="0" w:line="240" w:lineRule="auto"/>
        <w:ind w:left="400"/>
        <w:rPr>
          <w:rFonts w:cs="Arial"/>
          <w:b/>
          <w:bCs/>
          <w:sz w:val="24"/>
          <w:szCs w:val="24"/>
        </w:rPr>
      </w:pPr>
    </w:p>
    <w:p w14:paraId="2CAD1E69" w14:textId="77777777" w:rsidR="00517A4B" w:rsidRDefault="00517A4B" w:rsidP="00517A4B">
      <w:pPr>
        <w:pStyle w:val="Body2"/>
        <w:spacing w:after="0" w:line="240" w:lineRule="auto"/>
        <w:ind w:left="400"/>
        <w:rPr>
          <w:rFonts w:cs="Arial"/>
          <w:b/>
          <w:bCs/>
          <w:sz w:val="24"/>
          <w:szCs w:val="24"/>
        </w:rPr>
      </w:pPr>
    </w:p>
    <w:p w14:paraId="754FC08A" w14:textId="77777777" w:rsidR="00517A4B" w:rsidRDefault="00517A4B" w:rsidP="00517A4B">
      <w:pPr>
        <w:pStyle w:val="Body2"/>
        <w:spacing w:after="0" w:line="240" w:lineRule="auto"/>
        <w:ind w:left="400"/>
        <w:rPr>
          <w:rFonts w:cs="Arial"/>
          <w:b/>
          <w:bCs/>
          <w:sz w:val="24"/>
          <w:szCs w:val="24"/>
        </w:rPr>
      </w:pPr>
    </w:p>
    <w:p w14:paraId="2FBBEB44" w14:textId="77777777" w:rsidR="00517A4B" w:rsidRDefault="00517A4B" w:rsidP="00517A4B">
      <w:pPr>
        <w:pStyle w:val="Body2"/>
        <w:spacing w:after="0" w:line="240" w:lineRule="auto"/>
        <w:ind w:left="400"/>
        <w:rPr>
          <w:rFonts w:cs="Arial"/>
          <w:b/>
          <w:bCs/>
          <w:sz w:val="24"/>
          <w:szCs w:val="24"/>
        </w:rPr>
      </w:pPr>
    </w:p>
    <w:p w14:paraId="6A996492" w14:textId="77777777" w:rsidR="00517A4B" w:rsidRDefault="00517A4B" w:rsidP="00517A4B">
      <w:pPr>
        <w:pStyle w:val="Body2"/>
        <w:spacing w:after="0" w:line="240" w:lineRule="auto"/>
        <w:ind w:left="400"/>
        <w:rPr>
          <w:rFonts w:cs="Arial"/>
          <w:b/>
          <w:bCs/>
          <w:sz w:val="24"/>
          <w:szCs w:val="24"/>
        </w:rPr>
      </w:pPr>
    </w:p>
    <w:p w14:paraId="2E99DDA8" w14:textId="77777777" w:rsidR="00517A4B" w:rsidRDefault="00517A4B" w:rsidP="00517A4B">
      <w:pPr>
        <w:pStyle w:val="Body2"/>
        <w:spacing w:after="0" w:line="240" w:lineRule="auto"/>
        <w:ind w:left="400"/>
        <w:rPr>
          <w:rFonts w:cs="Arial"/>
          <w:b/>
          <w:bCs/>
          <w:sz w:val="24"/>
          <w:szCs w:val="24"/>
        </w:rPr>
      </w:pPr>
    </w:p>
    <w:p w14:paraId="2E9212EB" w14:textId="77777777" w:rsidR="00517A4B" w:rsidRDefault="00517A4B" w:rsidP="00517A4B">
      <w:pPr>
        <w:pStyle w:val="Body2"/>
        <w:spacing w:after="0" w:line="240" w:lineRule="auto"/>
        <w:ind w:left="400"/>
        <w:rPr>
          <w:rFonts w:cs="Arial"/>
          <w:b/>
          <w:bCs/>
          <w:sz w:val="24"/>
          <w:szCs w:val="24"/>
        </w:rPr>
      </w:pPr>
    </w:p>
    <w:p w14:paraId="722B2DE2" w14:textId="77777777" w:rsidR="00517A4B" w:rsidRDefault="00517A4B" w:rsidP="00517A4B">
      <w:pPr>
        <w:pStyle w:val="Body2"/>
        <w:spacing w:after="0" w:line="240" w:lineRule="auto"/>
        <w:ind w:left="400"/>
        <w:rPr>
          <w:rFonts w:cs="Arial"/>
          <w:b/>
          <w:bCs/>
          <w:sz w:val="24"/>
          <w:szCs w:val="24"/>
        </w:rPr>
      </w:pPr>
    </w:p>
    <w:p w14:paraId="06C821F2" w14:textId="77777777" w:rsidR="00517A4B" w:rsidRDefault="00517A4B" w:rsidP="00517A4B">
      <w:pPr>
        <w:pStyle w:val="Body2"/>
        <w:spacing w:after="0" w:line="240" w:lineRule="auto"/>
        <w:ind w:left="400"/>
        <w:rPr>
          <w:rFonts w:cs="Arial"/>
          <w:b/>
          <w:bCs/>
          <w:sz w:val="24"/>
          <w:szCs w:val="24"/>
        </w:rPr>
      </w:pPr>
    </w:p>
    <w:p w14:paraId="74F15C45" w14:textId="77777777" w:rsidR="00517A4B" w:rsidRDefault="00517A4B" w:rsidP="00517A4B">
      <w:pPr>
        <w:pStyle w:val="Body2"/>
        <w:spacing w:after="0" w:line="240" w:lineRule="auto"/>
        <w:ind w:left="400"/>
        <w:rPr>
          <w:rFonts w:cs="Arial"/>
          <w:b/>
          <w:bCs/>
          <w:sz w:val="24"/>
          <w:szCs w:val="24"/>
        </w:rPr>
      </w:pPr>
    </w:p>
    <w:p w14:paraId="0F92C3B2" w14:textId="77777777" w:rsidR="00517A4B" w:rsidRDefault="00517A4B" w:rsidP="00517A4B">
      <w:pPr>
        <w:pStyle w:val="Body2"/>
        <w:spacing w:after="0" w:line="240" w:lineRule="auto"/>
        <w:ind w:left="400"/>
        <w:rPr>
          <w:rFonts w:cs="Arial"/>
          <w:b/>
          <w:bCs/>
          <w:sz w:val="24"/>
          <w:szCs w:val="24"/>
        </w:rPr>
      </w:pPr>
    </w:p>
    <w:p w14:paraId="6413F7C1" w14:textId="77777777" w:rsidR="00517A4B" w:rsidRDefault="00517A4B" w:rsidP="00517A4B">
      <w:pPr>
        <w:pStyle w:val="Body2"/>
        <w:spacing w:after="0" w:line="240" w:lineRule="auto"/>
        <w:ind w:left="400"/>
        <w:rPr>
          <w:rFonts w:cs="Arial"/>
          <w:b/>
          <w:bCs/>
          <w:sz w:val="24"/>
          <w:szCs w:val="24"/>
        </w:rPr>
      </w:pPr>
    </w:p>
    <w:p w14:paraId="48EB680F" w14:textId="77777777" w:rsidR="00517A4B" w:rsidRDefault="00517A4B" w:rsidP="00517A4B">
      <w:pPr>
        <w:pStyle w:val="Body2"/>
        <w:spacing w:after="0" w:line="240" w:lineRule="auto"/>
        <w:ind w:left="400"/>
        <w:rPr>
          <w:rFonts w:cs="Arial"/>
          <w:b/>
          <w:bCs/>
          <w:sz w:val="24"/>
          <w:szCs w:val="24"/>
        </w:rPr>
      </w:pPr>
    </w:p>
    <w:p w14:paraId="52F4D966" w14:textId="77777777" w:rsidR="00517A4B" w:rsidRDefault="00517A4B" w:rsidP="00517A4B">
      <w:pPr>
        <w:pStyle w:val="Body2"/>
        <w:spacing w:after="0" w:line="240" w:lineRule="auto"/>
        <w:ind w:left="400"/>
        <w:rPr>
          <w:rFonts w:cs="Arial"/>
          <w:b/>
          <w:bCs/>
          <w:sz w:val="24"/>
          <w:szCs w:val="24"/>
        </w:rPr>
      </w:pPr>
    </w:p>
    <w:p w14:paraId="6E45E51A" w14:textId="77777777" w:rsidR="00517A4B" w:rsidRDefault="00517A4B" w:rsidP="00517A4B">
      <w:pPr>
        <w:pStyle w:val="Body2"/>
        <w:spacing w:after="0" w:line="240" w:lineRule="auto"/>
        <w:ind w:left="400"/>
        <w:rPr>
          <w:rFonts w:cs="Arial"/>
          <w:b/>
          <w:bCs/>
          <w:sz w:val="24"/>
          <w:szCs w:val="24"/>
        </w:rPr>
      </w:pPr>
    </w:p>
    <w:p w14:paraId="7C3E6FCA" w14:textId="77777777" w:rsidR="00517A4B" w:rsidRDefault="00517A4B" w:rsidP="00517A4B">
      <w:pPr>
        <w:pStyle w:val="Body2"/>
        <w:spacing w:after="0" w:line="240" w:lineRule="auto"/>
        <w:ind w:left="400"/>
        <w:rPr>
          <w:rFonts w:cs="Arial"/>
          <w:b/>
          <w:bCs/>
          <w:sz w:val="24"/>
          <w:szCs w:val="24"/>
        </w:rPr>
      </w:pPr>
    </w:p>
    <w:p w14:paraId="5BCF6723" w14:textId="77777777" w:rsidR="00517A4B" w:rsidRDefault="00517A4B" w:rsidP="00517A4B">
      <w:pPr>
        <w:pStyle w:val="Body2"/>
        <w:spacing w:after="0" w:line="240" w:lineRule="auto"/>
        <w:ind w:left="400"/>
        <w:rPr>
          <w:rFonts w:cs="Arial"/>
          <w:b/>
          <w:bCs/>
          <w:sz w:val="24"/>
          <w:szCs w:val="24"/>
        </w:rPr>
      </w:pPr>
    </w:p>
    <w:p w14:paraId="30CB48DF" w14:textId="77777777" w:rsidR="00517A4B" w:rsidRDefault="00517A4B" w:rsidP="00517A4B">
      <w:pPr>
        <w:pStyle w:val="Body2"/>
        <w:spacing w:after="0" w:line="240" w:lineRule="auto"/>
        <w:ind w:left="400"/>
        <w:rPr>
          <w:rFonts w:cs="Arial"/>
          <w:b/>
          <w:bCs/>
          <w:sz w:val="24"/>
          <w:szCs w:val="24"/>
        </w:rPr>
      </w:pPr>
    </w:p>
    <w:p w14:paraId="72035974" w14:textId="77777777" w:rsidR="00517A4B" w:rsidRDefault="00517A4B" w:rsidP="00517A4B">
      <w:pPr>
        <w:pStyle w:val="Body2"/>
        <w:spacing w:after="0" w:line="240" w:lineRule="auto"/>
        <w:ind w:left="400"/>
        <w:rPr>
          <w:rFonts w:cs="Arial"/>
          <w:b/>
          <w:bCs/>
          <w:sz w:val="24"/>
          <w:szCs w:val="24"/>
        </w:rPr>
      </w:pPr>
    </w:p>
    <w:p w14:paraId="5C5BCFC3" w14:textId="77777777" w:rsidR="00517A4B" w:rsidRDefault="00517A4B" w:rsidP="00517A4B">
      <w:pPr>
        <w:pStyle w:val="Body2"/>
        <w:spacing w:after="0" w:line="240" w:lineRule="auto"/>
        <w:ind w:left="400"/>
        <w:rPr>
          <w:rFonts w:cs="Arial"/>
          <w:b/>
          <w:bCs/>
          <w:sz w:val="24"/>
          <w:szCs w:val="24"/>
        </w:rPr>
      </w:pPr>
    </w:p>
    <w:p w14:paraId="780EF2D5" w14:textId="77777777" w:rsidR="00517A4B" w:rsidRDefault="00517A4B" w:rsidP="00517A4B">
      <w:pPr>
        <w:pStyle w:val="Body2"/>
        <w:spacing w:after="0" w:line="240" w:lineRule="auto"/>
        <w:ind w:left="400"/>
        <w:rPr>
          <w:rFonts w:cs="Arial"/>
          <w:b/>
          <w:bCs/>
          <w:sz w:val="24"/>
          <w:szCs w:val="24"/>
        </w:rPr>
      </w:pPr>
    </w:p>
    <w:p w14:paraId="7F076EF2" w14:textId="77777777" w:rsidR="00517A4B" w:rsidRDefault="00517A4B" w:rsidP="00517A4B">
      <w:pPr>
        <w:pStyle w:val="Body2"/>
        <w:spacing w:after="0" w:line="240" w:lineRule="auto"/>
        <w:ind w:left="400"/>
        <w:rPr>
          <w:rFonts w:cs="Arial"/>
          <w:b/>
          <w:bCs/>
          <w:sz w:val="24"/>
          <w:szCs w:val="24"/>
        </w:rPr>
      </w:pPr>
    </w:p>
    <w:p w14:paraId="15B5F2AF" w14:textId="77777777" w:rsidR="00517A4B" w:rsidRDefault="00517A4B" w:rsidP="00517A4B">
      <w:pPr>
        <w:pStyle w:val="Body2"/>
        <w:spacing w:after="0" w:line="240" w:lineRule="auto"/>
        <w:ind w:left="400"/>
        <w:rPr>
          <w:rFonts w:cs="Arial"/>
          <w:b/>
          <w:bCs/>
          <w:sz w:val="24"/>
          <w:szCs w:val="24"/>
        </w:rPr>
      </w:pPr>
    </w:p>
    <w:p w14:paraId="2FB75EEF" w14:textId="77777777" w:rsidR="00517A4B" w:rsidRDefault="00517A4B" w:rsidP="00517A4B">
      <w:pPr>
        <w:pStyle w:val="Body2"/>
        <w:spacing w:after="0" w:line="240" w:lineRule="auto"/>
        <w:ind w:left="400"/>
        <w:rPr>
          <w:rFonts w:cs="Arial"/>
          <w:b/>
          <w:bCs/>
          <w:sz w:val="24"/>
          <w:szCs w:val="24"/>
        </w:rPr>
      </w:pPr>
    </w:p>
    <w:p w14:paraId="2E944823" w14:textId="77777777" w:rsidR="00517A4B" w:rsidRDefault="00517A4B" w:rsidP="00517A4B">
      <w:pPr>
        <w:pStyle w:val="Body2"/>
        <w:spacing w:after="0" w:line="240" w:lineRule="auto"/>
        <w:ind w:left="400"/>
        <w:rPr>
          <w:rFonts w:cs="Arial"/>
          <w:b/>
          <w:bCs/>
          <w:sz w:val="24"/>
          <w:szCs w:val="24"/>
        </w:rPr>
      </w:pPr>
    </w:p>
    <w:p w14:paraId="60C89C90" w14:textId="77777777" w:rsidR="00517A4B" w:rsidRDefault="00517A4B" w:rsidP="00517A4B">
      <w:pPr>
        <w:pStyle w:val="Body2"/>
        <w:spacing w:after="0" w:line="240" w:lineRule="auto"/>
        <w:ind w:left="400"/>
        <w:rPr>
          <w:rFonts w:cs="Arial"/>
          <w:b/>
          <w:bCs/>
          <w:sz w:val="24"/>
          <w:szCs w:val="24"/>
        </w:rPr>
      </w:pPr>
    </w:p>
    <w:p w14:paraId="1165E706" w14:textId="77777777" w:rsidR="00517A4B" w:rsidRDefault="00517A4B" w:rsidP="00517A4B">
      <w:pPr>
        <w:pStyle w:val="Body2"/>
        <w:spacing w:after="0" w:line="240" w:lineRule="auto"/>
        <w:ind w:left="400"/>
        <w:rPr>
          <w:rFonts w:cs="Arial"/>
          <w:b/>
          <w:bCs/>
          <w:sz w:val="24"/>
          <w:szCs w:val="24"/>
        </w:rPr>
      </w:pPr>
    </w:p>
    <w:p w14:paraId="2F96A702" w14:textId="77777777" w:rsidR="00517A4B" w:rsidRDefault="00517A4B" w:rsidP="00517A4B">
      <w:pPr>
        <w:pStyle w:val="Body2"/>
        <w:spacing w:after="0" w:line="240" w:lineRule="auto"/>
        <w:ind w:left="400"/>
        <w:rPr>
          <w:rFonts w:cs="Arial"/>
          <w:b/>
          <w:bCs/>
          <w:sz w:val="24"/>
          <w:szCs w:val="24"/>
        </w:rPr>
      </w:pPr>
    </w:p>
    <w:p w14:paraId="1149E30D" w14:textId="77777777" w:rsidR="00517A4B" w:rsidRDefault="00517A4B" w:rsidP="00517A4B">
      <w:pPr>
        <w:pStyle w:val="Body2"/>
        <w:spacing w:after="0" w:line="240" w:lineRule="auto"/>
        <w:ind w:left="400"/>
        <w:rPr>
          <w:rFonts w:cs="Arial"/>
          <w:b/>
          <w:bCs/>
          <w:sz w:val="24"/>
          <w:szCs w:val="24"/>
        </w:rPr>
      </w:pPr>
    </w:p>
    <w:p w14:paraId="18E71C3A" w14:textId="77777777" w:rsidR="00517A4B" w:rsidRDefault="00517A4B" w:rsidP="00517A4B">
      <w:pPr>
        <w:pStyle w:val="Body2"/>
        <w:spacing w:after="0" w:line="240" w:lineRule="auto"/>
        <w:ind w:left="400"/>
        <w:rPr>
          <w:rFonts w:cs="Arial"/>
          <w:b/>
          <w:bCs/>
          <w:sz w:val="24"/>
          <w:szCs w:val="24"/>
        </w:rPr>
      </w:pPr>
    </w:p>
    <w:p w14:paraId="32D9DA43" w14:textId="77777777" w:rsidR="00517A4B" w:rsidRDefault="00517A4B" w:rsidP="00517A4B">
      <w:pPr>
        <w:pStyle w:val="Body2"/>
        <w:spacing w:after="0" w:line="240" w:lineRule="auto"/>
        <w:ind w:left="400"/>
        <w:rPr>
          <w:rFonts w:cs="Arial"/>
          <w:b/>
          <w:bCs/>
          <w:sz w:val="24"/>
          <w:szCs w:val="24"/>
        </w:rPr>
      </w:pPr>
    </w:p>
    <w:p w14:paraId="3E7D53F0" w14:textId="77777777" w:rsidR="00517A4B" w:rsidRDefault="00517A4B" w:rsidP="00517A4B">
      <w:pPr>
        <w:pStyle w:val="Body2"/>
        <w:spacing w:after="0" w:line="240" w:lineRule="auto"/>
        <w:ind w:left="400"/>
        <w:rPr>
          <w:rFonts w:cs="Arial"/>
          <w:b/>
          <w:bCs/>
          <w:sz w:val="24"/>
          <w:szCs w:val="24"/>
        </w:rPr>
      </w:pPr>
    </w:p>
    <w:p w14:paraId="3FA22906" w14:textId="77777777" w:rsidR="00517A4B" w:rsidRDefault="00517A4B" w:rsidP="00517A4B">
      <w:pPr>
        <w:pStyle w:val="Body2"/>
        <w:spacing w:after="0" w:line="240" w:lineRule="auto"/>
        <w:ind w:left="400"/>
        <w:rPr>
          <w:rFonts w:cs="Arial"/>
          <w:b/>
          <w:bCs/>
          <w:sz w:val="24"/>
          <w:szCs w:val="24"/>
        </w:rPr>
      </w:pPr>
    </w:p>
    <w:p w14:paraId="3F51806B" w14:textId="77777777" w:rsidR="00517A4B" w:rsidRDefault="00517A4B" w:rsidP="00517A4B">
      <w:pPr>
        <w:pStyle w:val="Body2"/>
        <w:spacing w:after="0" w:line="240" w:lineRule="auto"/>
        <w:ind w:left="400"/>
        <w:rPr>
          <w:rFonts w:cs="Arial"/>
          <w:b/>
          <w:bCs/>
          <w:sz w:val="24"/>
          <w:szCs w:val="24"/>
        </w:rPr>
      </w:pPr>
    </w:p>
    <w:p w14:paraId="223C5FF2" w14:textId="77777777" w:rsidR="00517A4B" w:rsidRDefault="00517A4B" w:rsidP="00517A4B">
      <w:pPr>
        <w:pStyle w:val="Body2"/>
        <w:spacing w:after="0" w:line="240" w:lineRule="auto"/>
        <w:ind w:left="400"/>
        <w:rPr>
          <w:rFonts w:cs="Arial"/>
          <w:b/>
          <w:bCs/>
          <w:sz w:val="24"/>
          <w:szCs w:val="24"/>
        </w:rPr>
      </w:pPr>
    </w:p>
    <w:p w14:paraId="160A9524" w14:textId="77777777" w:rsidR="00517A4B" w:rsidRDefault="00517A4B" w:rsidP="00517A4B">
      <w:pPr>
        <w:pStyle w:val="Body2"/>
        <w:spacing w:after="0" w:line="240" w:lineRule="auto"/>
        <w:ind w:left="400"/>
        <w:rPr>
          <w:rFonts w:cs="Arial"/>
          <w:b/>
          <w:bCs/>
          <w:sz w:val="24"/>
          <w:szCs w:val="24"/>
        </w:rPr>
      </w:pPr>
    </w:p>
    <w:p w14:paraId="69611C16" w14:textId="77777777" w:rsidR="00517A4B" w:rsidRDefault="00517A4B" w:rsidP="00517A4B">
      <w:pPr>
        <w:pStyle w:val="Body2"/>
        <w:spacing w:after="0" w:line="240" w:lineRule="auto"/>
        <w:ind w:left="400"/>
        <w:rPr>
          <w:rFonts w:cs="Arial"/>
          <w:b/>
          <w:bCs/>
          <w:sz w:val="24"/>
          <w:szCs w:val="24"/>
        </w:rPr>
      </w:pPr>
    </w:p>
    <w:p w14:paraId="2A3225FB" w14:textId="77777777" w:rsidR="00517A4B" w:rsidRDefault="00517A4B" w:rsidP="00517A4B">
      <w:pPr>
        <w:pStyle w:val="Body2"/>
        <w:spacing w:after="0" w:line="240" w:lineRule="auto"/>
        <w:ind w:left="400"/>
        <w:rPr>
          <w:rFonts w:cs="Arial"/>
          <w:b/>
          <w:bCs/>
          <w:sz w:val="24"/>
          <w:szCs w:val="24"/>
        </w:rPr>
      </w:pPr>
    </w:p>
    <w:p w14:paraId="3825293D" w14:textId="77777777" w:rsidR="00517A4B" w:rsidRDefault="00517A4B" w:rsidP="00517A4B">
      <w:pPr>
        <w:pStyle w:val="Body2"/>
        <w:spacing w:after="0" w:line="240" w:lineRule="auto"/>
        <w:ind w:left="400"/>
        <w:rPr>
          <w:rFonts w:cs="Arial"/>
          <w:b/>
          <w:bCs/>
          <w:sz w:val="24"/>
          <w:szCs w:val="24"/>
        </w:rPr>
      </w:pPr>
    </w:p>
    <w:p w14:paraId="4D8732D5" w14:textId="77777777" w:rsidR="00517A4B" w:rsidRDefault="00517A4B" w:rsidP="00517A4B">
      <w:pPr>
        <w:pStyle w:val="Body2"/>
        <w:spacing w:after="0" w:line="240" w:lineRule="auto"/>
        <w:ind w:left="400"/>
        <w:rPr>
          <w:rFonts w:cs="Arial"/>
          <w:b/>
          <w:bCs/>
          <w:sz w:val="24"/>
          <w:szCs w:val="24"/>
        </w:rPr>
      </w:pPr>
    </w:p>
    <w:p w14:paraId="1CB28880" w14:textId="77777777" w:rsidR="00517A4B" w:rsidRDefault="00517A4B" w:rsidP="00517A4B">
      <w:pPr>
        <w:pStyle w:val="Body2"/>
        <w:spacing w:after="0" w:line="240" w:lineRule="auto"/>
        <w:ind w:left="400"/>
        <w:rPr>
          <w:rFonts w:cs="Arial"/>
          <w:b/>
          <w:bCs/>
          <w:sz w:val="24"/>
          <w:szCs w:val="24"/>
        </w:rPr>
      </w:pPr>
    </w:p>
    <w:p w14:paraId="02F7E882" w14:textId="77777777" w:rsidR="00517A4B" w:rsidRDefault="00517A4B" w:rsidP="00517A4B">
      <w:pPr>
        <w:pStyle w:val="Body2"/>
        <w:spacing w:after="0" w:line="240" w:lineRule="auto"/>
        <w:ind w:left="400"/>
        <w:rPr>
          <w:rFonts w:cs="Arial"/>
          <w:b/>
          <w:bCs/>
          <w:sz w:val="24"/>
          <w:szCs w:val="24"/>
        </w:rPr>
      </w:pPr>
    </w:p>
    <w:p w14:paraId="3120977A" w14:textId="77777777" w:rsidR="00517A4B" w:rsidRDefault="00517A4B" w:rsidP="00517A4B">
      <w:pPr>
        <w:pStyle w:val="Body2"/>
        <w:spacing w:after="0" w:line="240" w:lineRule="auto"/>
        <w:ind w:left="400"/>
        <w:rPr>
          <w:rFonts w:cs="Arial"/>
          <w:b/>
          <w:bCs/>
          <w:sz w:val="24"/>
          <w:szCs w:val="24"/>
        </w:rPr>
      </w:pPr>
    </w:p>
    <w:p w14:paraId="5F6320DC" w14:textId="77777777" w:rsidR="00517A4B" w:rsidRDefault="00517A4B" w:rsidP="00517A4B">
      <w:pPr>
        <w:pStyle w:val="Body2"/>
        <w:spacing w:after="0" w:line="240" w:lineRule="auto"/>
        <w:ind w:left="400"/>
        <w:rPr>
          <w:rFonts w:cs="Arial"/>
          <w:b/>
          <w:bCs/>
          <w:sz w:val="24"/>
          <w:szCs w:val="24"/>
        </w:rPr>
      </w:pPr>
    </w:p>
    <w:p w14:paraId="3BA51360" w14:textId="77777777" w:rsidR="00517A4B" w:rsidRDefault="00517A4B" w:rsidP="00517A4B">
      <w:pPr>
        <w:pStyle w:val="Body2"/>
        <w:spacing w:after="0" w:line="240" w:lineRule="auto"/>
        <w:ind w:left="400"/>
        <w:rPr>
          <w:rFonts w:cs="Arial"/>
          <w:b/>
          <w:bCs/>
          <w:sz w:val="24"/>
          <w:szCs w:val="24"/>
        </w:rPr>
      </w:pPr>
    </w:p>
    <w:p w14:paraId="5D0892A3" w14:textId="77777777" w:rsidR="00517A4B" w:rsidRDefault="00517A4B" w:rsidP="00517A4B">
      <w:pPr>
        <w:pStyle w:val="Body2"/>
        <w:spacing w:after="0" w:line="240" w:lineRule="auto"/>
        <w:ind w:left="400"/>
        <w:rPr>
          <w:rFonts w:cs="Arial"/>
          <w:b/>
          <w:bCs/>
          <w:sz w:val="24"/>
          <w:szCs w:val="24"/>
        </w:rPr>
      </w:pPr>
    </w:p>
    <w:p w14:paraId="506B77F1" w14:textId="77777777" w:rsidR="00517A4B" w:rsidRDefault="00517A4B" w:rsidP="00517A4B">
      <w:pPr>
        <w:pStyle w:val="Body2"/>
        <w:spacing w:after="0" w:line="240" w:lineRule="auto"/>
        <w:ind w:left="400"/>
        <w:rPr>
          <w:rFonts w:cs="Arial"/>
          <w:b/>
          <w:bCs/>
          <w:sz w:val="24"/>
          <w:szCs w:val="24"/>
        </w:rPr>
      </w:pPr>
    </w:p>
    <w:p w14:paraId="7927CDD1" w14:textId="4F6FC6B2" w:rsidR="666CBA45" w:rsidRDefault="666CBA45" w:rsidP="666CBA45">
      <w:pPr>
        <w:pStyle w:val="Body2"/>
        <w:spacing w:after="0" w:line="240" w:lineRule="auto"/>
        <w:ind w:left="400"/>
        <w:rPr>
          <w:rFonts w:cs="Arial"/>
          <w:b/>
          <w:bCs/>
          <w:sz w:val="24"/>
          <w:szCs w:val="24"/>
        </w:rPr>
      </w:pPr>
    </w:p>
    <w:p w14:paraId="14E4E533" w14:textId="77777777" w:rsidR="00517A4B" w:rsidRDefault="00517A4B" w:rsidP="00517A4B">
      <w:pPr>
        <w:pStyle w:val="Body2"/>
        <w:spacing w:after="0" w:line="240" w:lineRule="auto"/>
        <w:ind w:left="400"/>
        <w:rPr>
          <w:rFonts w:cs="Arial"/>
          <w:b/>
          <w:bCs/>
          <w:sz w:val="24"/>
          <w:szCs w:val="24"/>
        </w:rPr>
      </w:pPr>
    </w:p>
    <w:p w14:paraId="7FAC09EE" w14:textId="14BE1A5A" w:rsidR="001A11D9" w:rsidRDefault="00443F53" w:rsidP="00517A4B">
      <w:pPr>
        <w:pStyle w:val="Body2"/>
        <w:numPr>
          <w:ilvl w:val="0"/>
          <w:numId w:val="23"/>
        </w:numPr>
        <w:spacing w:after="0" w:line="240" w:lineRule="auto"/>
        <w:rPr>
          <w:rFonts w:cs="Arial"/>
          <w:b/>
          <w:bCs/>
          <w:sz w:val="24"/>
          <w:szCs w:val="24"/>
        </w:rPr>
      </w:pPr>
      <w:r>
        <w:rPr>
          <w:rFonts w:cs="Arial"/>
          <w:b/>
          <w:bCs/>
          <w:sz w:val="24"/>
          <w:szCs w:val="24"/>
        </w:rPr>
        <w:t>Appendix A</w:t>
      </w:r>
      <w:r w:rsidR="00774219">
        <w:rPr>
          <w:rFonts w:cs="Arial"/>
          <w:b/>
          <w:bCs/>
          <w:sz w:val="24"/>
          <w:szCs w:val="24"/>
        </w:rPr>
        <w:t xml:space="preserve"> </w:t>
      </w:r>
      <w:r>
        <w:rPr>
          <w:rFonts w:cs="Arial"/>
          <w:b/>
          <w:bCs/>
          <w:sz w:val="24"/>
          <w:szCs w:val="24"/>
        </w:rPr>
        <w:t xml:space="preserve">- </w:t>
      </w:r>
      <w:r w:rsidR="001A11D9" w:rsidRPr="001A11D9">
        <w:rPr>
          <w:rFonts w:cs="Arial"/>
          <w:b/>
          <w:bCs/>
          <w:sz w:val="24"/>
          <w:szCs w:val="24"/>
        </w:rPr>
        <w:t>Definitions</w:t>
      </w:r>
    </w:p>
    <w:p w14:paraId="2124285C" w14:textId="77777777" w:rsidR="00893A23" w:rsidRPr="001A11D9" w:rsidRDefault="00893A23" w:rsidP="00741689">
      <w:pPr>
        <w:pStyle w:val="Body2"/>
        <w:spacing w:after="0" w:line="240" w:lineRule="auto"/>
        <w:rPr>
          <w:rFonts w:cs="Arial"/>
          <w:b/>
          <w:bCs/>
          <w:sz w:val="24"/>
          <w:szCs w:val="24"/>
        </w:rPr>
      </w:pPr>
    </w:p>
    <w:p w14:paraId="0605F1EA" w14:textId="65DE9224" w:rsidR="001A11D9" w:rsidRDefault="001A11D9" w:rsidP="007240CE">
      <w:pPr>
        <w:pStyle w:val="Body2"/>
        <w:numPr>
          <w:ilvl w:val="1"/>
          <w:numId w:val="23"/>
        </w:numPr>
        <w:spacing w:after="0" w:line="240" w:lineRule="auto"/>
        <w:rPr>
          <w:rFonts w:cs="Arial"/>
          <w:sz w:val="24"/>
          <w:szCs w:val="24"/>
        </w:rPr>
      </w:pPr>
      <w:r w:rsidRPr="001A11D9">
        <w:rPr>
          <w:rFonts w:cs="Arial"/>
          <w:sz w:val="24"/>
          <w:szCs w:val="24"/>
        </w:rPr>
        <w:t>In this GEP, the following terms have the following meaning:</w:t>
      </w:r>
    </w:p>
    <w:p w14:paraId="31D02F77" w14:textId="77777777" w:rsidR="00893A23" w:rsidRPr="001A11D9" w:rsidRDefault="00893A23" w:rsidP="00741689">
      <w:pPr>
        <w:pStyle w:val="Body2"/>
        <w:spacing w:after="0" w:line="240" w:lineRule="auto"/>
        <w:rPr>
          <w:rFonts w:cs="Arial"/>
          <w:sz w:val="24"/>
          <w:szCs w:val="24"/>
        </w:rPr>
      </w:pPr>
    </w:p>
    <w:p w14:paraId="0F2453E8" w14:textId="6935557C" w:rsidR="006F4CF5" w:rsidRPr="007240CE" w:rsidRDefault="00893A23" w:rsidP="007240CE">
      <w:pPr>
        <w:pStyle w:val="ListParagraph"/>
        <w:numPr>
          <w:ilvl w:val="0"/>
          <w:numId w:val="41"/>
        </w:numPr>
        <w:shd w:val="clear" w:color="auto" w:fill="FFFFFF"/>
        <w:ind w:left="800"/>
        <w:rPr>
          <w:rFonts w:eastAsia="Times New Roman"/>
          <w:color w:val="001D35"/>
          <w:sz w:val="24"/>
          <w:szCs w:val="24"/>
        </w:rPr>
      </w:pPr>
      <w:r w:rsidRPr="007240CE">
        <w:rPr>
          <w:rFonts w:eastAsia="Times New Roman"/>
          <w:b/>
          <w:bCs/>
          <w:color w:val="001D35"/>
          <w:sz w:val="24"/>
          <w:szCs w:val="24"/>
        </w:rPr>
        <w:t>Age</w:t>
      </w:r>
      <w:r w:rsidRPr="007240CE">
        <w:rPr>
          <w:rFonts w:eastAsia="Times New Roman"/>
          <w:color w:val="001D35"/>
          <w:sz w:val="24"/>
          <w:szCs w:val="24"/>
        </w:rPr>
        <w:t xml:space="preserve"> – a person’s age.</w:t>
      </w:r>
    </w:p>
    <w:p w14:paraId="7D68D28C" w14:textId="2AFB6925" w:rsidR="006F4CF5" w:rsidRPr="007240CE" w:rsidRDefault="00893A23" w:rsidP="007240CE">
      <w:pPr>
        <w:pStyle w:val="ListParagraph"/>
        <w:numPr>
          <w:ilvl w:val="0"/>
          <w:numId w:val="41"/>
        </w:numPr>
        <w:shd w:val="clear" w:color="auto" w:fill="FFFFFF"/>
        <w:ind w:left="800"/>
        <w:rPr>
          <w:rFonts w:eastAsia="Times New Roman"/>
          <w:color w:val="001D35"/>
          <w:sz w:val="24"/>
          <w:szCs w:val="24"/>
        </w:rPr>
      </w:pPr>
      <w:r w:rsidRPr="007240CE">
        <w:rPr>
          <w:rFonts w:eastAsia="Times New Roman"/>
          <w:b/>
          <w:bCs/>
          <w:color w:val="001D35"/>
          <w:sz w:val="24"/>
          <w:szCs w:val="24"/>
        </w:rPr>
        <w:t>Disability</w:t>
      </w:r>
      <w:r w:rsidRPr="007240CE">
        <w:rPr>
          <w:rFonts w:eastAsia="Times New Roman"/>
          <w:color w:val="001D35"/>
          <w:sz w:val="24"/>
          <w:szCs w:val="24"/>
        </w:rPr>
        <w:t xml:space="preserve"> - a long term physical or mental condition that has a negative effect on a person's movements, senses, or activities and on the ability to do normal daily activities</w:t>
      </w:r>
      <w:r w:rsidR="006F4CF5" w:rsidRPr="007240CE">
        <w:rPr>
          <w:rFonts w:eastAsia="Times New Roman"/>
          <w:color w:val="001D35"/>
          <w:sz w:val="24"/>
          <w:szCs w:val="24"/>
        </w:rPr>
        <w:t>.</w:t>
      </w:r>
    </w:p>
    <w:p w14:paraId="441EAE2E" w14:textId="582DC07F" w:rsidR="006F4CF5" w:rsidRPr="007240CE" w:rsidRDefault="00893A23" w:rsidP="007240CE">
      <w:pPr>
        <w:pStyle w:val="ListParagraph"/>
        <w:numPr>
          <w:ilvl w:val="0"/>
          <w:numId w:val="41"/>
        </w:numPr>
        <w:shd w:val="clear" w:color="auto" w:fill="FFFFFF"/>
        <w:ind w:left="800"/>
        <w:rPr>
          <w:rFonts w:eastAsia="Times New Roman"/>
          <w:color w:val="001D35"/>
          <w:sz w:val="24"/>
          <w:szCs w:val="24"/>
        </w:rPr>
      </w:pPr>
      <w:r w:rsidRPr="007240CE">
        <w:rPr>
          <w:rFonts w:eastAsia="Times New Roman"/>
          <w:b/>
          <w:bCs/>
          <w:color w:val="001D35"/>
          <w:sz w:val="24"/>
          <w:szCs w:val="24"/>
        </w:rPr>
        <w:t>Gender reassignment</w:t>
      </w:r>
      <w:r w:rsidRPr="007240CE">
        <w:rPr>
          <w:rFonts w:eastAsia="Times New Roman"/>
          <w:color w:val="001D35"/>
          <w:sz w:val="24"/>
          <w:szCs w:val="24"/>
        </w:rPr>
        <w:t xml:space="preserve"> - </w:t>
      </w:r>
      <w:r w:rsidR="009B211C" w:rsidRPr="007240CE">
        <w:rPr>
          <w:rFonts w:eastAsia="Times New Roman"/>
          <w:color w:val="001D35"/>
          <w:sz w:val="24"/>
          <w:szCs w:val="24"/>
        </w:rPr>
        <w:t>a process that involves changing physiological or other attributes of sex to reassign a person's gender.</w:t>
      </w:r>
    </w:p>
    <w:p w14:paraId="52CBAAEC" w14:textId="13698276" w:rsidR="006F4CF5" w:rsidRPr="007240CE" w:rsidRDefault="00893A23" w:rsidP="007240CE">
      <w:pPr>
        <w:pStyle w:val="ListParagraph"/>
        <w:numPr>
          <w:ilvl w:val="0"/>
          <w:numId w:val="41"/>
        </w:numPr>
        <w:shd w:val="clear" w:color="auto" w:fill="FFFFFF"/>
        <w:ind w:left="800"/>
        <w:rPr>
          <w:rFonts w:eastAsia="Times New Roman"/>
          <w:color w:val="001D35"/>
          <w:sz w:val="24"/>
          <w:szCs w:val="24"/>
        </w:rPr>
      </w:pPr>
      <w:r w:rsidRPr="007240CE">
        <w:rPr>
          <w:rFonts w:eastAsia="Times New Roman"/>
          <w:b/>
          <w:bCs/>
          <w:color w:val="001D35"/>
          <w:sz w:val="24"/>
          <w:szCs w:val="24"/>
        </w:rPr>
        <w:t>Marriage and civil partnership</w:t>
      </w:r>
      <w:r w:rsidR="009B211C" w:rsidRPr="007240CE">
        <w:rPr>
          <w:rFonts w:eastAsia="Times New Roman"/>
          <w:color w:val="001D35"/>
          <w:sz w:val="24"/>
          <w:szCs w:val="24"/>
        </w:rPr>
        <w:t xml:space="preserve"> – Legal unions that are available to both same sex and opposite couples. A civil partnership is entered into by signing a civil partnership document while marriage is entered by vows.</w:t>
      </w:r>
    </w:p>
    <w:p w14:paraId="5F8078D3" w14:textId="51FB5092" w:rsidR="006F4CF5" w:rsidRPr="007240CE" w:rsidRDefault="00893A23" w:rsidP="007240CE">
      <w:pPr>
        <w:pStyle w:val="ListParagraph"/>
        <w:numPr>
          <w:ilvl w:val="0"/>
          <w:numId w:val="41"/>
        </w:numPr>
        <w:shd w:val="clear" w:color="auto" w:fill="FFFFFF"/>
        <w:ind w:left="800"/>
        <w:rPr>
          <w:rFonts w:eastAsia="Times New Roman"/>
          <w:color w:val="001D35"/>
          <w:sz w:val="24"/>
          <w:szCs w:val="24"/>
        </w:rPr>
      </w:pPr>
      <w:r w:rsidRPr="007240CE">
        <w:rPr>
          <w:rFonts w:eastAsia="Times New Roman"/>
          <w:b/>
          <w:bCs/>
          <w:color w:val="001D35"/>
          <w:sz w:val="24"/>
          <w:szCs w:val="24"/>
        </w:rPr>
        <w:t>Pregnancy and maternity</w:t>
      </w:r>
      <w:r w:rsidR="006F4CF5" w:rsidRPr="007240CE">
        <w:rPr>
          <w:rFonts w:eastAsia="Times New Roman"/>
          <w:b/>
          <w:bCs/>
          <w:color w:val="001D35"/>
          <w:sz w:val="24"/>
          <w:szCs w:val="24"/>
        </w:rPr>
        <w:t xml:space="preserve"> </w:t>
      </w:r>
      <w:r w:rsidR="006F4CF5" w:rsidRPr="007240CE">
        <w:rPr>
          <w:rFonts w:eastAsia="Times New Roman"/>
          <w:color w:val="001D35"/>
          <w:sz w:val="24"/>
          <w:szCs w:val="24"/>
        </w:rPr>
        <w:t xml:space="preserve">– </w:t>
      </w:r>
      <w:r w:rsidR="00AC42D2" w:rsidRPr="007240CE">
        <w:rPr>
          <w:rFonts w:eastAsia="Times New Roman"/>
          <w:color w:val="001D35"/>
          <w:sz w:val="24"/>
          <w:szCs w:val="24"/>
        </w:rPr>
        <w:t>the state of being pregnant or expecting a baby, breastfeeding, or have recently given birth and being on leave from work.</w:t>
      </w:r>
    </w:p>
    <w:p w14:paraId="7D9A48AF" w14:textId="45AADC0B" w:rsidR="006F4CF5" w:rsidRPr="007240CE" w:rsidRDefault="00893A23" w:rsidP="007240CE">
      <w:pPr>
        <w:pStyle w:val="ListParagraph"/>
        <w:numPr>
          <w:ilvl w:val="0"/>
          <w:numId w:val="41"/>
        </w:numPr>
        <w:shd w:val="clear" w:color="auto" w:fill="FFFFFF"/>
        <w:ind w:left="800"/>
        <w:rPr>
          <w:rFonts w:eastAsia="Times New Roman"/>
          <w:color w:val="001D35"/>
          <w:sz w:val="24"/>
          <w:szCs w:val="24"/>
        </w:rPr>
      </w:pPr>
      <w:r w:rsidRPr="007240CE">
        <w:rPr>
          <w:rFonts w:eastAsia="Times New Roman"/>
          <w:b/>
          <w:bCs/>
          <w:color w:val="001D35"/>
          <w:sz w:val="24"/>
          <w:szCs w:val="24"/>
        </w:rPr>
        <w:t>Race</w:t>
      </w:r>
      <w:r w:rsidR="006F4CF5" w:rsidRPr="007240CE">
        <w:rPr>
          <w:rFonts w:eastAsia="Times New Roman"/>
          <w:b/>
          <w:bCs/>
          <w:color w:val="001D35"/>
          <w:sz w:val="24"/>
          <w:szCs w:val="24"/>
        </w:rPr>
        <w:t xml:space="preserve"> </w:t>
      </w:r>
      <w:r w:rsidR="006F4CF5" w:rsidRPr="007240CE">
        <w:rPr>
          <w:rFonts w:eastAsia="Times New Roman"/>
          <w:color w:val="001D35"/>
          <w:sz w:val="24"/>
          <w:szCs w:val="24"/>
        </w:rPr>
        <w:t xml:space="preserve">- </w:t>
      </w:r>
      <w:r w:rsidR="006F4CF5" w:rsidRPr="007240CE">
        <w:rPr>
          <w:sz w:val="24"/>
          <w:szCs w:val="24"/>
        </w:rPr>
        <w:t xml:space="preserve">a particular </w:t>
      </w:r>
      <w:r w:rsidR="00AC42D2" w:rsidRPr="007240CE">
        <w:rPr>
          <w:sz w:val="24"/>
          <w:szCs w:val="24"/>
        </w:rPr>
        <w:t>physical appearance</w:t>
      </w:r>
      <w:r w:rsidR="006F4CF5" w:rsidRPr="007240CE">
        <w:rPr>
          <w:sz w:val="24"/>
          <w:szCs w:val="24"/>
        </w:rPr>
        <w:t xml:space="preserve">, skin colour, </w:t>
      </w:r>
      <w:r w:rsidR="00AC42D2" w:rsidRPr="007240CE">
        <w:rPr>
          <w:sz w:val="24"/>
          <w:szCs w:val="24"/>
        </w:rPr>
        <w:t>social factor and cultural background</w:t>
      </w:r>
      <w:r w:rsidR="006F4CF5" w:rsidRPr="007240CE">
        <w:rPr>
          <w:sz w:val="24"/>
          <w:szCs w:val="24"/>
        </w:rPr>
        <w:t>.</w:t>
      </w:r>
    </w:p>
    <w:p w14:paraId="016B8EAC" w14:textId="70908878" w:rsidR="006F4CF5" w:rsidRPr="007240CE" w:rsidRDefault="00893A23" w:rsidP="007240CE">
      <w:pPr>
        <w:pStyle w:val="ListParagraph"/>
        <w:numPr>
          <w:ilvl w:val="0"/>
          <w:numId w:val="41"/>
        </w:numPr>
        <w:shd w:val="clear" w:color="auto" w:fill="FFFFFF"/>
        <w:ind w:left="800"/>
        <w:rPr>
          <w:rFonts w:eastAsia="Times New Roman"/>
          <w:color w:val="001D35"/>
          <w:sz w:val="24"/>
          <w:szCs w:val="24"/>
        </w:rPr>
      </w:pPr>
      <w:r w:rsidRPr="007240CE">
        <w:rPr>
          <w:rFonts w:eastAsia="Times New Roman"/>
          <w:b/>
          <w:bCs/>
          <w:color w:val="001D35"/>
          <w:sz w:val="24"/>
          <w:szCs w:val="24"/>
        </w:rPr>
        <w:t>Religion or belief</w:t>
      </w:r>
      <w:r w:rsidR="006F4CF5" w:rsidRPr="007240CE">
        <w:rPr>
          <w:rFonts w:eastAsia="Times New Roman"/>
          <w:color w:val="001D35"/>
          <w:sz w:val="24"/>
          <w:szCs w:val="24"/>
        </w:rPr>
        <w:t xml:space="preserve"> - </w:t>
      </w:r>
      <w:r w:rsidR="006F4CF5" w:rsidRPr="007240CE">
        <w:rPr>
          <w:sz w:val="24"/>
          <w:szCs w:val="24"/>
        </w:rPr>
        <w:t xml:space="preserve">a person’s religious </w:t>
      </w:r>
      <w:r w:rsidR="00AC42D2" w:rsidRPr="007240CE">
        <w:rPr>
          <w:sz w:val="24"/>
          <w:szCs w:val="24"/>
        </w:rPr>
        <w:t xml:space="preserve">or philosophical </w:t>
      </w:r>
      <w:r w:rsidR="006F4CF5" w:rsidRPr="007240CE">
        <w:rPr>
          <w:sz w:val="24"/>
          <w:szCs w:val="24"/>
        </w:rPr>
        <w:t xml:space="preserve">belief, background, outlook or </w:t>
      </w:r>
      <w:r w:rsidR="00AC42D2" w:rsidRPr="007240CE">
        <w:rPr>
          <w:sz w:val="24"/>
          <w:szCs w:val="24"/>
        </w:rPr>
        <w:t>lack of</w:t>
      </w:r>
      <w:r w:rsidR="006F4CF5" w:rsidRPr="007240CE">
        <w:rPr>
          <w:sz w:val="24"/>
          <w:szCs w:val="24"/>
        </w:rPr>
        <w:t>.</w:t>
      </w:r>
    </w:p>
    <w:p w14:paraId="2834865B" w14:textId="3EB504E6" w:rsidR="00893A23" w:rsidRPr="007240CE" w:rsidRDefault="00893A23" w:rsidP="007240CE">
      <w:pPr>
        <w:pStyle w:val="Body2"/>
        <w:numPr>
          <w:ilvl w:val="0"/>
          <w:numId w:val="41"/>
        </w:numPr>
        <w:spacing w:after="0" w:line="240" w:lineRule="auto"/>
        <w:ind w:left="800"/>
        <w:rPr>
          <w:rFonts w:cs="Arial"/>
          <w:sz w:val="24"/>
          <w:szCs w:val="24"/>
        </w:rPr>
      </w:pPr>
      <w:r w:rsidRPr="00BC5C47">
        <w:rPr>
          <w:rFonts w:eastAsia="Times New Roman"/>
          <w:b/>
          <w:bCs/>
          <w:color w:val="001D35"/>
          <w:sz w:val="24"/>
          <w:szCs w:val="24"/>
        </w:rPr>
        <w:t>Sex</w:t>
      </w:r>
      <w:r w:rsidR="006F4CF5">
        <w:rPr>
          <w:rFonts w:eastAsia="Times New Roman"/>
          <w:color w:val="001D35"/>
          <w:sz w:val="24"/>
          <w:szCs w:val="24"/>
        </w:rPr>
        <w:t xml:space="preserve"> </w:t>
      </w:r>
      <w:r w:rsidR="006F4CF5">
        <w:rPr>
          <w:rFonts w:cs="Arial"/>
          <w:sz w:val="24"/>
          <w:szCs w:val="24"/>
        </w:rPr>
        <w:t>-</w:t>
      </w:r>
      <w:r w:rsidR="006F4CF5" w:rsidRPr="001A11D9">
        <w:rPr>
          <w:rFonts w:cs="Arial"/>
          <w:sz w:val="24"/>
          <w:szCs w:val="24"/>
        </w:rPr>
        <w:t xml:space="preserve"> a person’s gender identity including – but not limited to – male, female, transgender or non-binary.</w:t>
      </w:r>
    </w:p>
    <w:p w14:paraId="57222F98" w14:textId="6506DA1B" w:rsidR="006F4CF5" w:rsidRPr="007240CE" w:rsidRDefault="00893A23" w:rsidP="007240CE">
      <w:pPr>
        <w:pStyle w:val="Body2"/>
        <w:numPr>
          <w:ilvl w:val="0"/>
          <w:numId w:val="41"/>
        </w:numPr>
        <w:spacing w:after="0" w:line="240" w:lineRule="auto"/>
        <w:ind w:left="800"/>
        <w:rPr>
          <w:rFonts w:cs="Arial"/>
          <w:sz w:val="24"/>
          <w:szCs w:val="24"/>
        </w:rPr>
      </w:pPr>
      <w:r w:rsidRPr="00BC5C47">
        <w:rPr>
          <w:rFonts w:eastAsia="Times New Roman"/>
          <w:b/>
          <w:bCs/>
          <w:color w:val="001D35"/>
          <w:sz w:val="24"/>
          <w:szCs w:val="24"/>
        </w:rPr>
        <w:t>Sexual orientation</w:t>
      </w:r>
      <w:r w:rsidR="006F4CF5">
        <w:rPr>
          <w:rFonts w:eastAsia="Times New Roman"/>
          <w:color w:val="001D35"/>
          <w:sz w:val="24"/>
          <w:szCs w:val="24"/>
        </w:rPr>
        <w:t xml:space="preserve"> - </w:t>
      </w:r>
      <w:r w:rsidR="006F4CF5" w:rsidRPr="001A11D9">
        <w:rPr>
          <w:rFonts w:cs="Arial"/>
          <w:sz w:val="24"/>
          <w:szCs w:val="24"/>
        </w:rPr>
        <w:t>a person’s sexual orientation including – but not limited to – gay, lesbian, bisexual and heterosexual.</w:t>
      </w:r>
    </w:p>
    <w:p w14:paraId="5FACD132" w14:textId="2AC2B9A3" w:rsidR="006F4CF5" w:rsidRPr="007240CE" w:rsidRDefault="001A11D9" w:rsidP="007240CE">
      <w:pPr>
        <w:pStyle w:val="Body2"/>
        <w:numPr>
          <w:ilvl w:val="0"/>
          <w:numId w:val="41"/>
        </w:numPr>
        <w:spacing w:after="0" w:line="240" w:lineRule="auto"/>
        <w:ind w:left="800"/>
        <w:rPr>
          <w:sz w:val="24"/>
          <w:szCs w:val="24"/>
          <w:lang w:val="en-GB"/>
        </w:rPr>
      </w:pPr>
      <w:r w:rsidRPr="006F4CF5">
        <w:rPr>
          <w:rFonts w:cs="Arial"/>
          <w:b/>
          <w:bCs/>
          <w:sz w:val="24"/>
          <w:szCs w:val="24"/>
        </w:rPr>
        <w:t>Diversity</w:t>
      </w:r>
      <w:r w:rsidRPr="006F4CF5">
        <w:rPr>
          <w:rFonts w:cs="Arial"/>
          <w:sz w:val="24"/>
          <w:szCs w:val="24"/>
        </w:rPr>
        <w:t xml:space="preserve"> </w:t>
      </w:r>
      <w:r w:rsidR="006F4CF5">
        <w:rPr>
          <w:rFonts w:cs="Arial"/>
          <w:sz w:val="24"/>
          <w:szCs w:val="24"/>
        </w:rPr>
        <w:t>-</w:t>
      </w:r>
      <w:r w:rsidRPr="006F4CF5">
        <w:rPr>
          <w:rFonts w:cs="Arial"/>
          <w:sz w:val="24"/>
          <w:szCs w:val="24"/>
        </w:rPr>
        <w:t xml:space="preserve"> understanding, appreciating and embracing differences</w:t>
      </w:r>
      <w:r w:rsidR="00AC42D2">
        <w:rPr>
          <w:rFonts w:cs="Arial"/>
          <w:sz w:val="24"/>
          <w:szCs w:val="24"/>
        </w:rPr>
        <w:t>.</w:t>
      </w:r>
      <w:r w:rsidRPr="006F4CF5">
        <w:rPr>
          <w:rFonts w:cs="Arial"/>
          <w:sz w:val="24"/>
          <w:szCs w:val="24"/>
        </w:rPr>
        <w:t xml:space="preserve"> </w:t>
      </w:r>
      <w:r w:rsidR="00AC42D2" w:rsidRPr="00AC42D2">
        <w:rPr>
          <w:sz w:val="24"/>
          <w:szCs w:val="24"/>
          <w:lang w:val="en-GB"/>
        </w:rPr>
        <w:t xml:space="preserve">Empowering people by </w:t>
      </w:r>
      <w:r w:rsidR="00AC42D2" w:rsidRPr="00AC42D2">
        <w:rPr>
          <w:rFonts w:cs="Arial"/>
          <w:sz w:val="24"/>
          <w:szCs w:val="24"/>
        </w:rPr>
        <w:t>practicing</w:t>
      </w:r>
      <w:r w:rsidRPr="00AC42D2">
        <w:rPr>
          <w:rFonts w:cs="Arial"/>
          <w:sz w:val="24"/>
          <w:szCs w:val="24"/>
        </w:rPr>
        <w:t xml:space="preserve"> mutual respect for qualities and experiences that </w:t>
      </w:r>
      <w:r w:rsidR="00AC42D2" w:rsidRPr="00AC42D2">
        <w:rPr>
          <w:rFonts w:cs="Arial"/>
          <w:sz w:val="24"/>
          <w:szCs w:val="24"/>
        </w:rPr>
        <w:t>make them</w:t>
      </w:r>
      <w:r w:rsidRPr="00AC42D2">
        <w:rPr>
          <w:rFonts w:cs="Arial"/>
          <w:sz w:val="24"/>
          <w:szCs w:val="24"/>
        </w:rPr>
        <w:t xml:space="preserve"> different.</w:t>
      </w:r>
      <w:r w:rsidR="00AC42D2" w:rsidRPr="00AC42D2">
        <w:rPr>
          <w:rFonts w:cs="Arial"/>
          <w:sz w:val="24"/>
          <w:szCs w:val="24"/>
        </w:rPr>
        <w:t xml:space="preserve"> </w:t>
      </w:r>
    </w:p>
    <w:p w14:paraId="4EC5ED47" w14:textId="77777777" w:rsidR="009E2E79" w:rsidRDefault="001A11D9" w:rsidP="009E2E79">
      <w:pPr>
        <w:pStyle w:val="Body2"/>
        <w:numPr>
          <w:ilvl w:val="0"/>
          <w:numId w:val="41"/>
        </w:numPr>
        <w:spacing w:after="0" w:line="240" w:lineRule="auto"/>
        <w:ind w:left="800"/>
        <w:rPr>
          <w:rFonts w:cs="Arial"/>
          <w:sz w:val="24"/>
          <w:szCs w:val="24"/>
        </w:rPr>
      </w:pPr>
      <w:r w:rsidRPr="001A11D9">
        <w:rPr>
          <w:rFonts w:cs="Arial"/>
          <w:b/>
          <w:bCs/>
          <w:sz w:val="24"/>
          <w:szCs w:val="24"/>
        </w:rPr>
        <w:t>Equ</w:t>
      </w:r>
      <w:r w:rsidR="006F4CF5">
        <w:rPr>
          <w:rFonts w:cs="Arial"/>
          <w:b/>
          <w:bCs/>
          <w:sz w:val="24"/>
          <w:szCs w:val="24"/>
        </w:rPr>
        <w:t xml:space="preserve">ity </w:t>
      </w:r>
      <w:r w:rsidR="00AC42D2">
        <w:rPr>
          <w:rFonts w:cs="Arial"/>
          <w:sz w:val="24"/>
          <w:szCs w:val="24"/>
        </w:rPr>
        <w:t>–</w:t>
      </w:r>
      <w:r w:rsidRPr="001A11D9">
        <w:rPr>
          <w:rFonts w:cs="Arial"/>
          <w:sz w:val="24"/>
          <w:szCs w:val="24"/>
        </w:rPr>
        <w:t xml:space="preserve"> </w:t>
      </w:r>
      <w:r w:rsidR="00AC42D2">
        <w:rPr>
          <w:rFonts w:cs="Arial"/>
          <w:sz w:val="24"/>
          <w:szCs w:val="24"/>
        </w:rPr>
        <w:t xml:space="preserve">being fair and impartial. </w:t>
      </w:r>
      <w:r w:rsidR="00AC42D2">
        <w:rPr>
          <w:rFonts w:cs="Arial"/>
          <w:sz w:val="24"/>
          <w:szCs w:val="24"/>
          <w:lang w:val="en-GB"/>
        </w:rPr>
        <w:t>R</w:t>
      </w:r>
      <w:r w:rsidR="00AC42D2" w:rsidRPr="00AC42D2">
        <w:rPr>
          <w:rFonts w:cs="Arial"/>
          <w:sz w:val="24"/>
          <w:szCs w:val="24"/>
          <w:lang w:val="en-GB"/>
        </w:rPr>
        <w:t>ecogni</w:t>
      </w:r>
      <w:r w:rsidR="00AC42D2">
        <w:rPr>
          <w:rFonts w:cs="Arial"/>
          <w:sz w:val="24"/>
          <w:szCs w:val="24"/>
          <w:lang w:val="en-GB"/>
        </w:rPr>
        <w:t>sing</w:t>
      </w:r>
      <w:r w:rsidR="00AC42D2" w:rsidRPr="00AC42D2">
        <w:rPr>
          <w:rFonts w:cs="Arial"/>
          <w:sz w:val="24"/>
          <w:szCs w:val="24"/>
          <w:lang w:val="en-GB"/>
        </w:rPr>
        <w:t xml:space="preserve"> that people don't all start from the same place and acknowledging and adjusting to imbalances. </w:t>
      </w:r>
    </w:p>
    <w:p w14:paraId="1D334C01" w14:textId="4E3B29F8" w:rsidR="001A11D9" w:rsidRPr="009E2E79" w:rsidRDefault="001A11D9" w:rsidP="009E2E79">
      <w:pPr>
        <w:pStyle w:val="Body2"/>
        <w:numPr>
          <w:ilvl w:val="0"/>
          <w:numId w:val="41"/>
        </w:numPr>
        <w:spacing w:after="0" w:line="240" w:lineRule="auto"/>
        <w:ind w:left="800"/>
        <w:rPr>
          <w:rFonts w:cs="Arial"/>
          <w:sz w:val="24"/>
          <w:szCs w:val="24"/>
        </w:rPr>
      </w:pPr>
      <w:r w:rsidRPr="009E2E79">
        <w:rPr>
          <w:rFonts w:cs="Arial"/>
          <w:b/>
          <w:bCs/>
          <w:sz w:val="24"/>
          <w:szCs w:val="24"/>
        </w:rPr>
        <w:t>Inclusion</w:t>
      </w:r>
      <w:r w:rsidRPr="009E2E79">
        <w:rPr>
          <w:rFonts w:cs="Arial"/>
          <w:sz w:val="24"/>
          <w:szCs w:val="24"/>
        </w:rPr>
        <w:t xml:space="preserve"> </w:t>
      </w:r>
      <w:r w:rsidR="006F4CF5" w:rsidRPr="009E2E79">
        <w:rPr>
          <w:rFonts w:cs="Arial"/>
          <w:sz w:val="24"/>
          <w:szCs w:val="24"/>
        </w:rPr>
        <w:t xml:space="preserve">- </w:t>
      </w:r>
      <w:r w:rsidRPr="009E2E79">
        <w:rPr>
          <w:rFonts w:cs="Arial"/>
          <w:sz w:val="24"/>
          <w:szCs w:val="24"/>
        </w:rPr>
        <w:t>a sense of belonging; feeling respected and valued; feeling a level of support and commitment from others so that one can achieve their best at work.</w:t>
      </w:r>
    </w:p>
    <w:p w14:paraId="6242C801" w14:textId="77777777" w:rsidR="001A11D9" w:rsidRPr="001A11D9" w:rsidRDefault="001A11D9" w:rsidP="00741689">
      <w:pPr>
        <w:pStyle w:val="Body2"/>
        <w:spacing w:after="0" w:line="240" w:lineRule="auto"/>
        <w:rPr>
          <w:rFonts w:cs="Arial"/>
          <w:b/>
          <w:bCs/>
          <w:sz w:val="24"/>
          <w:szCs w:val="24"/>
        </w:rPr>
        <w:sectPr w:rsidR="001A11D9" w:rsidRPr="001A11D9" w:rsidSect="00EC2F55">
          <w:headerReference w:type="first" r:id="rId12"/>
          <w:footerReference w:type="first" r:id="rId13"/>
          <w:pgSz w:w="11907" w:h="16840" w:code="9"/>
          <w:pgMar w:top="992" w:right="1418" w:bottom="851" w:left="1418" w:header="709" w:footer="709" w:gutter="0"/>
          <w:pgNumType w:fmt="numberInDash" w:start="9"/>
          <w:cols w:space="708"/>
          <w:titlePg/>
          <w:docGrid w:linePitch="360"/>
        </w:sectPr>
      </w:pPr>
    </w:p>
    <w:p w14:paraId="36FFCC78" w14:textId="3CA1AE81" w:rsidR="001A11D9" w:rsidRDefault="00443F53" w:rsidP="00443F53">
      <w:pPr>
        <w:pStyle w:val="Body2"/>
        <w:numPr>
          <w:ilvl w:val="0"/>
          <w:numId w:val="23"/>
        </w:numPr>
        <w:spacing w:after="0" w:line="240" w:lineRule="auto"/>
        <w:rPr>
          <w:rFonts w:cs="Arial"/>
          <w:b/>
          <w:bCs/>
          <w:sz w:val="24"/>
          <w:szCs w:val="24"/>
        </w:rPr>
      </w:pPr>
      <w:r>
        <w:rPr>
          <w:rFonts w:cs="Arial"/>
          <w:b/>
          <w:bCs/>
          <w:sz w:val="24"/>
          <w:szCs w:val="24"/>
        </w:rPr>
        <w:t xml:space="preserve">Appendix B - </w:t>
      </w:r>
      <w:r w:rsidR="001A11D9" w:rsidRPr="001A11D9">
        <w:rPr>
          <w:rFonts w:cs="Arial"/>
          <w:b/>
          <w:bCs/>
          <w:sz w:val="24"/>
          <w:szCs w:val="24"/>
        </w:rPr>
        <w:t>Gender Equality Action Plan 2024 – 2028</w:t>
      </w:r>
    </w:p>
    <w:p w14:paraId="208BC5CA" w14:textId="77777777" w:rsidR="006F4CF5" w:rsidRPr="001A11D9" w:rsidRDefault="006F4CF5" w:rsidP="00741689">
      <w:pPr>
        <w:pStyle w:val="Body2"/>
        <w:spacing w:after="0" w:line="240" w:lineRule="auto"/>
        <w:rPr>
          <w:rFonts w:cs="Arial"/>
          <w:b/>
          <w:bCs/>
          <w:sz w:val="24"/>
          <w:szCs w:val="24"/>
        </w:rPr>
      </w:pPr>
    </w:p>
    <w:p w14:paraId="0E53E5F9" w14:textId="1FB98EE1" w:rsidR="001A11D9" w:rsidRPr="004342F1" w:rsidRDefault="001A11D9" w:rsidP="00741689">
      <w:pPr>
        <w:pStyle w:val="Body2"/>
        <w:spacing w:after="0" w:line="240" w:lineRule="auto"/>
        <w:rPr>
          <w:rFonts w:cs="Arial"/>
          <w:sz w:val="24"/>
          <w:szCs w:val="24"/>
        </w:rPr>
      </w:pPr>
      <w:r w:rsidRPr="004342F1">
        <w:rPr>
          <w:rFonts w:cs="Arial"/>
          <w:sz w:val="24"/>
          <w:szCs w:val="24"/>
        </w:rPr>
        <w:t xml:space="preserve">This overview should </w:t>
      </w:r>
      <w:proofErr w:type="spellStart"/>
      <w:r w:rsidRPr="004342F1">
        <w:rPr>
          <w:rFonts w:cs="Arial"/>
          <w:sz w:val="24"/>
          <w:szCs w:val="24"/>
        </w:rPr>
        <w:t>summari</w:t>
      </w:r>
      <w:r w:rsidR="004342F1">
        <w:rPr>
          <w:rFonts w:cs="Arial"/>
          <w:sz w:val="24"/>
          <w:szCs w:val="24"/>
        </w:rPr>
        <w:t>s</w:t>
      </w:r>
      <w:r w:rsidRPr="004342F1">
        <w:rPr>
          <w:rFonts w:cs="Arial"/>
          <w:sz w:val="24"/>
          <w:szCs w:val="24"/>
        </w:rPr>
        <w:t>e</w:t>
      </w:r>
      <w:proofErr w:type="spellEnd"/>
      <w:r w:rsidRPr="004342F1">
        <w:rPr>
          <w:rFonts w:cs="Arial"/>
          <w:sz w:val="24"/>
          <w:szCs w:val="24"/>
        </w:rPr>
        <w:t xml:space="preserve"> all gender equality actions described in the operative part of the GEP above. Specifically, it should contain information on specific actions </w:t>
      </w:r>
      <w:r w:rsidR="004342F1">
        <w:rPr>
          <w:rFonts w:cs="Arial"/>
          <w:sz w:val="24"/>
          <w:szCs w:val="24"/>
        </w:rPr>
        <w:t>the University</w:t>
      </w:r>
      <w:r w:rsidRPr="004342F1">
        <w:rPr>
          <w:rFonts w:cs="Arial"/>
          <w:sz w:val="24"/>
          <w:szCs w:val="24"/>
        </w:rPr>
        <w:t xml:space="preserve"> will take to improve gender equality, consistent with the information described above.</w:t>
      </w:r>
    </w:p>
    <w:p w14:paraId="1E0B21CC" w14:textId="77777777" w:rsidR="004342F1" w:rsidRPr="001A11D9" w:rsidRDefault="004342F1" w:rsidP="00741689">
      <w:pPr>
        <w:pStyle w:val="Body2"/>
        <w:spacing w:after="0" w:line="240" w:lineRule="auto"/>
        <w:rPr>
          <w:rFonts w:cs="Arial"/>
          <w:i/>
          <w:iCs/>
          <w:sz w:val="24"/>
          <w:szCs w:val="24"/>
        </w:rPr>
      </w:pPr>
    </w:p>
    <w:p w14:paraId="3B0F01FA" w14:textId="480F61E8" w:rsidR="004342F1" w:rsidRDefault="001A11D9" w:rsidP="00741689">
      <w:pPr>
        <w:pStyle w:val="Body2"/>
        <w:spacing w:after="0" w:line="240" w:lineRule="auto"/>
        <w:rPr>
          <w:sz w:val="24"/>
          <w:szCs w:val="24"/>
          <w:lang w:val="en-GB"/>
        </w:rPr>
      </w:pPr>
      <w:r w:rsidRPr="004342F1">
        <w:rPr>
          <w:rFonts w:cs="Arial"/>
          <w:sz w:val="24"/>
          <w:szCs w:val="24"/>
        </w:rPr>
        <w:t xml:space="preserve">To better understand the nature of this overview, we have included some examples of specific gender equality actions below. </w:t>
      </w:r>
      <w:r w:rsidR="00C71162">
        <w:rPr>
          <w:rFonts w:cs="Arial"/>
          <w:sz w:val="24"/>
          <w:szCs w:val="24"/>
        </w:rPr>
        <w:t xml:space="preserve">These </w:t>
      </w:r>
      <w:r w:rsidR="00C71162" w:rsidRPr="00C71162">
        <w:rPr>
          <w:sz w:val="24"/>
          <w:szCs w:val="24"/>
          <w:lang w:val="en-GB"/>
        </w:rPr>
        <w:t xml:space="preserve">actions </w:t>
      </w:r>
      <w:r w:rsidR="00C71162">
        <w:rPr>
          <w:sz w:val="24"/>
          <w:szCs w:val="24"/>
          <w:lang w:val="en-GB"/>
        </w:rPr>
        <w:t>will be considered</w:t>
      </w:r>
      <w:r w:rsidR="00C71162" w:rsidRPr="00C71162">
        <w:rPr>
          <w:sz w:val="24"/>
          <w:szCs w:val="24"/>
          <w:lang w:val="en-GB"/>
        </w:rPr>
        <w:t xml:space="preserve"> through the SMART methodology so it is clear when/how often these actions will take place, if they are measurable etc.</w:t>
      </w:r>
    </w:p>
    <w:p w14:paraId="5912DFAD" w14:textId="77777777" w:rsidR="00040662" w:rsidRPr="00B45064" w:rsidRDefault="00040662" w:rsidP="00741689">
      <w:pPr>
        <w:pStyle w:val="Body2"/>
        <w:spacing w:after="0" w:line="240" w:lineRule="auto"/>
        <w:rPr>
          <w:sz w:val="22"/>
          <w:szCs w:val="22"/>
          <w:lang w:val="en-GB"/>
        </w:rPr>
      </w:pPr>
    </w:p>
    <w:p w14:paraId="73B7C6C0" w14:textId="3C467636" w:rsidR="001A11D9" w:rsidRPr="00B45064" w:rsidRDefault="001A11D9" w:rsidP="001D23E6">
      <w:pPr>
        <w:pStyle w:val="Level2"/>
        <w:numPr>
          <w:ilvl w:val="6"/>
          <w:numId w:val="3"/>
        </w:numPr>
        <w:tabs>
          <w:tab w:val="clear" w:pos="2520"/>
          <w:tab w:val="num" w:pos="709"/>
        </w:tabs>
        <w:ind w:hanging="2520"/>
        <w:rPr>
          <w:b/>
          <w:bCs/>
          <w:i/>
          <w:iCs/>
          <w:sz w:val="22"/>
          <w:szCs w:val="22"/>
        </w:rPr>
      </w:pPr>
      <w:bookmarkStart w:id="72" w:name="_Toc191300639"/>
      <w:bookmarkStart w:id="73" w:name="_Toc191303140"/>
      <w:bookmarkStart w:id="74" w:name="_Toc191303237"/>
      <w:bookmarkStart w:id="75" w:name="_Toc191309192"/>
      <w:r w:rsidRPr="00B45064">
        <w:rPr>
          <w:b/>
          <w:bCs/>
          <w:i/>
          <w:iCs/>
          <w:sz w:val="22"/>
          <w:szCs w:val="22"/>
        </w:rPr>
        <w:t>Actions for promoting work-life balance and organizational culture</w:t>
      </w:r>
      <w:bookmarkEnd w:id="72"/>
      <w:bookmarkEnd w:id="73"/>
      <w:bookmarkEnd w:id="74"/>
      <w:bookmarkEnd w:id="75"/>
    </w:p>
    <w:p w14:paraId="6AC4B80C" w14:textId="77777777" w:rsidR="004342F1" w:rsidRPr="004342F1" w:rsidRDefault="004342F1" w:rsidP="00741689">
      <w:pPr>
        <w:pStyle w:val="Body2"/>
        <w:spacing w:after="0" w:line="240" w:lineRule="auto"/>
      </w:pPr>
    </w:p>
    <w:tbl>
      <w:tblPr>
        <w:tblStyle w:val="TableGrid"/>
        <w:tblW w:w="9639" w:type="dxa"/>
        <w:tblInd w:w="137" w:type="dxa"/>
        <w:tblLayout w:type="fixed"/>
        <w:tblLook w:val="04A0" w:firstRow="1" w:lastRow="0" w:firstColumn="1" w:lastColumn="0" w:noHBand="0" w:noVBand="1"/>
      </w:tblPr>
      <w:tblGrid>
        <w:gridCol w:w="709"/>
        <w:gridCol w:w="1559"/>
        <w:gridCol w:w="1701"/>
        <w:gridCol w:w="1134"/>
        <w:gridCol w:w="1134"/>
        <w:gridCol w:w="1559"/>
        <w:gridCol w:w="1843"/>
      </w:tblGrid>
      <w:tr w:rsidR="006542B0" w:rsidRPr="00E53862" w14:paraId="7A916DDB" w14:textId="77777777" w:rsidTr="666CBA45">
        <w:tc>
          <w:tcPr>
            <w:tcW w:w="709" w:type="dxa"/>
            <w:shd w:val="clear" w:color="auto" w:fill="A6A6A6" w:themeFill="background1" w:themeFillShade="A6"/>
          </w:tcPr>
          <w:p w14:paraId="6C50BBBE" w14:textId="5383CDE0" w:rsidR="001A11D9" w:rsidRPr="009029C2" w:rsidRDefault="001A11D9" w:rsidP="00741689">
            <w:pPr>
              <w:pStyle w:val="Body2"/>
              <w:spacing w:after="0" w:line="240" w:lineRule="auto"/>
              <w:ind w:left="0"/>
              <w:rPr>
                <w:rFonts w:cs="Arial"/>
                <w:b/>
                <w:bCs/>
                <w:sz w:val="22"/>
                <w:szCs w:val="22"/>
              </w:rPr>
            </w:pPr>
            <w:r w:rsidRPr="009029C2">
              <w:rPr>
                <w:rFonts w:cs="Arial"/>
                <w:b/>
                <w:bCs/>
                <w:sz w:val="22"/>
                <w:szCs w:val="22"/>
              </w:rPr>
              <w:t>N</w:t>
            </w:r>
            <w:r w:rsidR="004342F1" w:rsidRPr="009029C2">
              <w:rPr>
                <w:rFonts w:cs="Arial"/>
                <w:b/>
                <w:bCs/>
                <w:sz w:val="22"/>
                <w:szCs w:val="22"/>
              </w:rPr>
              <w:t>o</w:t>
            </w:r>
            <w:r w:rsidRPr="009029C2">
              <w:rPr>
                <w:rFonts w:cs="Arial"/>
                <w:b/>
                <w:bCs/>
                <w:sz w:val="22"/>
                <w:szCs w:val="22"/>
              </w:rPr>
              <w:t>.</w:t>
            </w:r>
          </w:p>
        </w:tc>
        <w:tc>
          <w:tcPr>
            <w:tcW w:w="1559" w:type="dxa"/>
            <w:shd w:val="clear" w:color="auto" w:fill="A6A6A6" w:themeFill="background1" w:themeFillShade="A6"/>
          </w:tcPr>
          <w:p w14:paraId="703F5BEF" w14:textId="77777777" w:rsidR="001A11D9" w:rsidRPr="009029C2" w:rsidRDefault="001A11D9" w:rsidP="00741689">
            <w:pPr>
              <w:pStyle w:val="Body2"/>
              <w:spacing w:after="0" w:line="240" w:lineRule="auto"/>
              <w:ind w:left="0"/>
              <w:rPr>
                <w:rFonts w:cs="Arial"/>
                <w:b/>
                <w:bCs/>
                <w:sz w:val="22"/>
                <w:szCs w:val="22"/>
              </w:rPr>
            </w:pPr>
            <w:r w:rsidRPr="009029C2">
              <w:rPr>
                <w:rFonts w:cs="Arial"/>
                <w:b/>
                <w:bCs/>
                <w:sz w:val="22"/>
                <w:szCs w:val="22"/>
              </w:rPr>
              <w:t>Description</w:t>
            </w:r>
          </w:p>
        </w:tc>
        <w:tc>
          <w:tcPr>
            <w:tcW w:w="1701" w:type="dxa"/>
            <w:shd w:val="clear" w:color="auto" w:fill="A6A6A6" w:themeFill="background1" w:themeFillShade="A6"/>
          </w:tcPr>
          <w:p w14:paraId="49B6E007" w14:textId="77777777" w:rsidR="001A11D9" w:rsidRPr="009029C2" w:rsidRDefault="001A11D9" w:rsidP="00741689">
            <w:pPr>
              <w:pStyle w:val="Body2"/>
              <w:spacing w:after="0" w:line="240" w:lineRule="auto"/>
              <w:ind w:left="0"/>
              <w:rPr>
                <w:rFonts w:cs="Arial"/>
                <w:b/>
                <w:bCs/>
                <w:sz w:val="22"/>
                <w:szCs w:val="22"/>
              </w:rPr>
            </w:pPr>
            <w:r w:rsidRPr="009029C2">
              <w:rPr>
                <w:rFonts w:cs="Arial"/>
                <w:b/>
                <w:bCs/>
                <w:sz w:val="22"/>
                <w:szCs w:val="22"/>
              </w:rPr>
              <w:t>Purpose</w:t>
            </w:r>
          </w:p>
        </w:tc>
        <w:tc>
          <w:tcPr>
            <w:tcW w:w="1134" w:type="dxa"/>
            <w:shd w:val="clear" w:color="auto" w:fill="A6A6A6" w:themeFill="background1" w:themeFillShade="A6"/>
          </w:tcPr>
          <w:p w14:paraId="07BD3E4B" w14:textId="77777777" w:rsidR="001A11D9" w:rsidRPr="009029C2" w:rsidRDefault="001A11D9" w:rsidP="00741689">
            <w:pPr>
              <w:pStyle w:val="Body2"/>
              <w:spacing w:after="0" w:line="240" w:lineRule="auto"/>
              <w:ind w:left="0"/>
              <w:rPr>
                <w:rFonts w:cs="Arial"/>
                <w:b/>
                <w:bCs/>
                <w:sz w:val="22"/>
                <w:szCs w:val="22"/>
              </w:rPr>
            </w:pPr>
            <w:r w:rsidRPr="009029C2">
              <w:rPr>
                <w:rFonts w:cs="Arial"/>
                <w:b/>
                <w:bCs/>
                <w:sz w:val="22"/>
                <w:szCs w:val="22"/>
              </w:rPr>
              <w:t>Start Date</w:t>
            </w:r>
          </w:p>
        </w:tc>
        <w:tc>
          <w:tcPr>
            <w:tcW w:w="1134" w:type="dxa"/>
            <w:shd w:val="clear" w:color="auto" w:fill="A6A6A6" w:themeFill="background1" w:themeFillShade="A6"/>
          </w:tcPr>
          <w:p w14:paraId="020B7D3F" w14:textId="77777777" w:rsidR="001A11D9" w:rsidRPr="009029C2" w:rsidRDefault="001A11D9" w:rsidP="00741689">
            <w:pPr>
              <w:pStyle w:val="Body2"/>
              <w:spacing w:after="0" w:line="240" w:lineRule="auto"/>
              <w:ind w:left="0"/>
              <w:rPr>
                <w:rFonts w:cs="Arial"/>
                <w:b/>
                <w:bCs/>
                <w:sz w:val="22"/>
                <w:szCs w:val="22"/>
              </w:rPr>
            </w:pPr>
            <w:r w:rsidRPr="009029C2">
              <w:rPr>
                <w:rFonts w:cs="Arial"/>
                <w:b/>
                <w:bCs/>
                <w:sz w:val="22"/>
                <w:szCs w:val="22"/>
              </w:rPr>
              <w:t>End Date</w:t>
            </w:r>
          </w:p>
        </w:tc>
        <w:tc>
          <w:tcPr>
            <w:tcW w:w="1559" w:type="dxa"/>
            <w:shd w:val="clear" w:color="auto" w:fill="A6A6A6" w:themeFill="background1" w:themeFillShade="A6"/>
          </w:tcPr>
          <w:p w14:paraId="4EA13C3A" w14:textId="77777777" w:rsidR="001A11D9" w:rsidRPr="009029C2" w:rsidRDefault="001A11D9" w:rsidP="00741689">
            <w:pPr>
              <w:pStyle w:val="Body2"/>
              <w:spacing w:after="0" w:line="240" w:lineRule="auto"/>
              <w:ind w:left="0"/>
              <w:jc w:val="left"/>
              <w:rPr>
                <w:rFonts w:cs="Arial"/>
                <w:b/>
                <w:bCs/>
                <w:sz w:val="22"/>
                <w:szCs w:val="22"/>
              </w:rPr>
            </w:pPr>
            <w:r w:rsidRPr="009029C2">
              <w:rPr>
                <w:rFonts w:cs="Arial"/>
                <w:b/>
                <w:bCs/>
                <w:sz w:val="22"/>
                <w:szCs w:val="22"/>
              </w:rPr>
              <w:t>Role / Area in charge</w:t>
            </w:r>
          </w:p>
          <w:p w14:paraId="0DD07DA2" w14:textId="77777777" w:rsidR="004342F1" w:rsidRPr="009029C2" w:rsidRDefault="004342F1" w:rsidP="00741689">
            <w:pPr>
              <w:pStyle w:val="Body2"/>
              <w:spacing w:after="0" w:line="240" w:lineRule="auto"/>
              <w:ind w:left="0"/>
              <w:jc w:val="left"/>
              <w:rPr>
                <w:rFonts w:cs="Arial"/>
                <w:b/>
                <w:bCs/>
                <w:sz w:val="22"/>
                <w:szCs w:val="22"/>
              </w:rPr>
            </w:pPr>
          </w:p>
        </w:tc>
        <w:tc>
          <w:tcPr>
            <w:tcW w:w="1843" w:type="dxa"/>
            <w:shd w:val="clear" w:color="auto" w:fill="A6A6A6" w:themeFill="background1" w:themeFillShade="A6"/>
          </w:tcPr>
          <w:p w14:paraId="2D8D8172" w14:textId="1131634D" w:rsidR="001A11D9" w:rsidRPr="009029C2" w:rsidRDefault="001A11D9" w:rsidP="00741689">
            <w:pPr>
              <w:pStyle w:val="Body2"/>
              <w:spacing w:after="0" w:line="240" w:lineRule="auto"/>
              <w:ind w:left="0"/>
              <w:rPr>
                <w:rFonts w:cs="Arial"/>
                <w:b/>
                <w:bCs/>
                <w:sz w:val="22"/>
                <w:szCs w:val="22"/>
              </w:rPr>
            </w:pPr>
            <w:r w:rsidRPr="009029C2">
              <w:rPr>
                <w:rFonts w:cs="Arial"/>
                <w:b/>
                <w:bCs/>
                <w:sz w:val="22"/>
                <w:szCs w:val="22"/>
              </w:rPr>
              <w:t>Success measurement</w:t>
            </w:r>
          </w:p>
          <w:p w14:paraId="55D96CD7" w14:textId="77777777" w:rsidR="00BF0483" w:rsidRDefault="00BF0483" w:rsidP="00741689">
            <w:pPr>
              <w:pStyle w:val="Body2"/>
              <w:spacing w:after="0" w:line="240" w:lineRule="auto"/>
              <w:ind w:left="0"/>
              <w:rPr>
                <w:rFonts w:cs="Arial"/>
                <w:b/>
                <w:bCs/>
                <w:sz w:val="22"/>
                <w:szCs w:val="22"/>
              </w:rPr>
            </w:pPr>
            <w:r w:rsidRPr="009029C2">
              <w:rPr>
                <w:rFonts w:cs="Arial"/>
                <w:b/>
                <w:bCs/>
                <w:sz w:val="22"/>
                <w:szCs w:val="22"/>
              </w:rPr>
              <w:t>(SMART)</w:t>
            </w:r>
          </w:p>
          <w:p w14:paraId="1270559F" w14:textId="763AC7C9" w:rsidR="003E4093" w:rsidRPr="009029C2" w:rsidRDefault="003E4093" w:rsidP="00741689">
            <w:pPr>
              <w:pStyle w:val="Body2"/>
              <w:spacing w:after="0" w:line="240" w:lineRule="auto"/>
              <w:ind w:left="0"/>
              <w:rPr>
                <w:rFonts w:cs="Arial"/>
                <w:b/>
                <w:bCs/>
                <w:sz w:val="22"/>
                <w:szCs w:val="22"/>
              </w:rPr>
            </w:pPr>
          </w:p>
        </w:tc>
      </w:tr>
      <w:tr w:rsidR="006542B0" w:rsidRPr="00E53862" w14:paraId="6D6EA785" w14:textId="77777777" w:rsidTr="666CBA45">
        <w:tc>
          <w:tcPr>
            <w:tcW w:w="709" w:type="dxa"/>
          </w:tcPr>
          <w:p w14:paraId="38305422" w14:textId="77777777" w:rsidR="001A11D9" w:rsidRPr="00E53862" w:rsidRDefault="001A11D9" w:rsidP="00741689">
            <w:pPr>
              <w:pStyle w:val="Body2"/>
              <w:spacing w:after="0" w:line="240" w:lineRule="auto"/>
              <w:ind w:left="0"/>
              <w:rPr>
                <w:rFonts w:cs="Arial"/>
                <w:sz w:val="22"/>
                <w:szCs w:val="22"/>
              </w:rPr>
            </w:pPr>
            <w:r w:rsidRPr="00E53862">
              <w:rPr>
                <w:rFonts w:cs="Arial"/>
                <w:sz w:val="22"/>
                <w:szCs w:val="22"/>
              </w:rPr>
              <w:t>1.1</w:t>
            </w:r>
          </w:p>
        </w:tc>
        <w:tc>
          <w:tcPr>
            <w:tcW w:w="1559" w:type="dxa"/>
          </w:tcPr>
          <w:p w14:paraId="1CD08DD1" w14:textId="32CE35FC" w:rsidR="001A11D9" w:rsidRPr="00E53862" w:rsidRDefault="001A11D9" w:rsidP="00741689">
            <w:pPr>
              <w:pStyle w:val="Body2"/>
              <w:spacing w:after="0" w:line="240" w:lineRule="auto"/>
              <w:ind w:left="0"/>
              <w:jc w:val="left"/>
              <w:rPr>
                <w:rFonts w:cs="Arial"/>
                <w:sz w:val="22"/>
                <w:szCs w:val="22"/>
              </w:rPr>
            </w:pPr>
            <w:r w:rsidRPr="666CBA45">
              <w:rPr>
                <w:rFonts w:cs="Arial"/>
                <w:sz w:val="22"/>
                <w:szCs w:val="22"/>
              </w:rPr>
              <w:t xml:space="preserve">Create survey </w:t>
            </w:r>
            <w:r w:rsidR="5F67A64B" w:rsidRPr="666CBA45">
              <w:rPr>
                <w:rFonts w:cs="Arial"/>
                <w:sz w:val="22"/>
                <w:szCs w:val="22"/>
              </w:rPr>
              <w:t xml:space="preserve">for </w:t>
            </w:r>
            <w:r w:rsidRPr="666CBA45">
              <w:rPr>
                <w:rFonts w:cs="Arial"/>
                <w:sz w:val="22"/>
                <w:szCs w:val="22"/>
              </w:rPr>
              <w:t>staff on work-life balance related issues like parental leave, flexible working time and other issues</w:t>
            </w:r>
            <w:r w:rsidR="5FC87777" w:rsidRPr="666CBA45">
              <w:rPr>
                <w:rFonts w:cs="Arial"/>
                <w:sz w:val="22"/>
                <w:szCs w:val="22"/>
              </w:rPr>
              <w:t>.</w:t>
            </w:r>
          </w:p>
          <w:p w14:paraId="311873A5" w14:textId="1A4F062E" w:rsidR="004342F1" w:rsidRPr="00E53862" w:rsidRDefault="004342F1" w:rsidP="00741689">
            <w:pPr>
              <w:pStyle w:val="Body2"/>
              <w:spacing w:after="0" w:line="240" w:lineRule="auto"/>
              <w:ind w:left="0"/>
              <w:rPr>
                <w:rFonts w:cs="Arial"/>
                <w:sz w:val="22"/>
                <w:szCs w:val="22"/>
              </w:rPr>
            </w:pPr>
          </w:p>
        </w:tc>
        <w:tc>
          <w:tcPr>
            <w:tcW w:w="1701" w:type="dxa"/>
          </w:tcPr>
          <w:p w14:paraId="12194BDF" w14:textId="40019AD7" w:rsidR="001A11D9" w:rsidRPr="00E53862" w:rsidRDefault="001A11D9" w:rsidP="00741689">
            <w:pPr>
              <w:pStyle w:val="Body2"/>
              <w:spacing w:after="0" w:line="240" w:lineRule="auto"/>
              <w:ind w:left="0"/>
              <w:jc w:val="left"/>
              <w:rPr>
                <w:rFonts w:cs="Arial"/>
                <w:sz w:val="22"/>
                <w:szCs w:val="22"/>
              </w:rPr>
            </w:pPr>
            <w:r w:rsidRPr="00E53862">
              <w:rPr>
                <w:rFonts w:cs="Arial"/>
                <w:sz w:val="22"/>
                <w:szCs w:val="22"/>
              </w:rPr>
              <w:t>Find out if there is demand for specific work-life balance related policies</w:t>
            </w:r>
            <w:r w:rsidR="005239B8">
              <w:rPr>
                <w:rFonts w:cs="Arial"/>
                <w:sz w:val="22"/>
                <w:szCs w:val="22"/>
              </w:rPr>
              <w:t>.</w:t>
            </w:r>
          </w:p>
        </w:tc>
        <w:tc>
          <w:tcPr>
            <w:tcW w:w="1134" w:type="dxa"/>
          </w:tcPr>
          <w:p w14:paraId="6F807610" w14:textId="53C62835" w:rsidR="001A11D9" w:rsidRPr="00E53862" w:rsidRDefault="001B67BE" w:rsidP="00741689">
            <w:pPr>
              <w:pStyle w:val="Body2"/>
              <w:spacing w:after="0" w:line="240" w:lineRule="auto"/>
              <w:ind w:left="0"/>
              <w:rPr>
                <w:rFonts w:cs="Arial"/>
                <w:sz w:val="22"/>
                <w:szCs w:val="22"/>
              </w:rPr>
            </w:pPr>
            <w:r>
              <w:rPr>
                <w:rFonts w:cs="Arial"/>
                <w:sz w:val="22"/>
                <w:szCs w:val="22"/>
              </w:rPr>
              <w:t>April 2025</w:t>
            </w:r>
          </w:p>
        </w:tc>
        <w:tc>
          <w:tcPr>
            <w:tcW w:w="1134" w:type="dxa"/>
          </w:tcPr>
          <w:p w14:paraId="2E3E2BAA" w14:textId="765BBA73" w:rsidR="001A11D9" w:rsidRPr="00E53862" w:rsidRDefault="001B67BE" w:rsidP="00741689">
            <w:pPr>
              <w:pStyle w:val="Body2"/>
              <w:spacing w:after="0" w:line="240" w:lineRule="auto"/>
              <w:ind w:left="0"/>
              <w:rPr>
                <w:rFonts w:cs="Arial"/>
                <w:sz w:val="22"/>
                <w:szCs w:val="22"/>
              </w:rPr>
            </w:pPr>
            <w:r>
              <w:rPr>
                <w:rFonts w:cs="Arial"/>
                <w:sz w:val="22"/>
                <w:szCs w:val="22"/>
              </w:rPr>
              <w:t>August 2025</w:t>
            </w:r>
          </w:p>
        </w:tc>
        <w:tc>
          <w:tcPr>
            <w:tcW w:w="1559" w:type="dxa"/>
          </w:tcPr>
          <w:p w14:paraId="221DE94F" w14:textId="0009E4C9" w:rsidR="001A11D9" w:rsidRPr="00E53862" w:rsidRDefault="004342F1" w:rsidP="005239B8">
            <w:pPr>
              <w:pStyle w:val="Body2"/>
              <w:spacing w:after="0" w:line="240" w:lineRule="auto"/>
              <w:ind w:left="0"/>
              <w:jc w:val="left"/>
              <w:rPr>
                <w:rFonts w:cs="Arial"/>
                <w:sz w:val="22"/>
                <w:szCs w:val="22"/>
              </w:rPr>
            </w:pPr>
            <w:r w:rsidRPr="00E53862">
              <w:rPr>
                <w:rFonts w:cs="Arial"/>
                <w:sz w:val="22"/>
                <w:szCs w:val="22"/>
              </w:rPr>
              <w:t xml:space="preserve">Director of </w:t>
            </w:r>
            <w:r w:rsidR="001B67BE">
              <w:rPr>
                <w:rFonts w:cs="Arial"/>
                <w:sz w:val="22"/>
                <w:szCs w:val="22"/>
              </w:rPr>
              <w:t xml:space="preserve">Belonging/ HR </w:t>
            </w:r>
          </w:p>
        </w:tc>
        <w:tc>
          <w:tcPr>
            <w:tcW w:w="1843" w:type="dxa"/>
          </w:tcPr>
          <w:p w14:paraId="708C394A" w14:textId="77777777" w:rsidR="001A11D9" w:rsidRPr="00E53862" w:rsidRDefault="001A11D9" w:rsidP="00741689">
            <w:pPr>
              <w:pStyle w:val="Body2"/>
              <w:spacing w:after="0" w:line="240" w:lineRule="auto"/>
              <w:ind w:left="0"/>
              <w:jc w:val="left"/>
              <w:rPr>
                <w:rFonts w:cs="Arial"/>
                <w:sz w:val="22"/>
                <w:szCs w:val="22"/>
              </w:rPr>
            </w:pPr>
            <w:r w:rsidRPr="00E53862">
              <w:rPr>
                <w:rFonts w:cs="Arial"/>
                <w:sz w:val="22"/>
                <w:szCs w:val="22"/>
              </w:rPr>
              <w:t>Survey created and conducted;</w:t>
            </w:r>
          </w:p>
          <w:p w14:paraId="4E7EB18F" w14:textId="2BCA035D" w:rsidR="001A11D9" w:rsidRPr="00E53862" w:rsidRDefault="009D334E" w:rsidP="00741689">
            <w:pPr>
              <w:pStyle w:val="Body2"/>
              <w:spacing w:after="0" w:line="240" w:lineRule="auto"/>
              <w:ind w:left="0"/>
              <w:jc w:val="left"/>
              <w:rPr>
                <w:rFonts w:cs="Arial"/>
                <w:sz w:val="22"/>
                <w:szCs w:val="22"/>
              </w:rPr>
            </w:pPr>
            <w:r>
              <w:rPr>
                <w:rFonts w:cs="Arial"/>
                <w:sz w:val="22"/>
                <w:szCs w:val="22"/>
              </w:rPr>
              <w:t>50</w:t>
            </w:r>
            <w:r w:rsidR="001A11D9" w:rsidRPr="00E53862">
              <w:rPr>
                <w:rFonts w:cs="Arial"/>
                <w:sz w:val="22"/>
                <w:szCs w:val="22"/>
              </w:rPr>
              <w:t>% completion rate of survey</w:t>
            </w:r>
            <w:r w:rsidR="005239B8">
              <w:rPr>
                <w:rFonts w:cs="Arial"/>
                <w:sz w:val="22"/>
                <w:szCs w:val="22"/>
              </w:rPr>
              <w:t>.</w:t>
            </w:r>
            <w:r w:rsidR="00972948">
              <w:rPr>
                <w:rFonts w:cs="Arial"/>
                <w:sz w:val="22"/>
                <w:szCs w:val="22"/>
              </w:rPr>
              <w:t xml:space="preserve"> Survey completed </w:t>
            </w:r>
            <w:proofErr w:type="spellStart"/>
            <w:r w:rsidR="00972948">
              <w:rPr>
                <w:rFonts w:cs="Arial"/>
                <w:sz w:val="22"/>
                <w:szCs w:val="22"/>
              </w:rPr>
              <w:t>bi</w:t>
            </w:r>
            <w:proofErr w:type="spellEnd"/>
            <w:r w:rsidR="00972948">
              <w:rPr>
                <w:rFonts w:cs="Arial"/>
                <w:sz w:val="22"/>
                <w:szCs w:val="22"/>
              </w:rPr>
              <w:t xml:space="preserve"> annually.</w:t>
            </w:r>
          </w:p>
        </w:tc>
      </w:tr>
      <w:tr w:rsidR="006542B0" w:rsidRPr="00E53862" w14:paraId="09133C6D" w14:textId="77777777" w:rsidTr="666CBA45">
        <w:trPr>
          <w:trHeight w:val="2230"/>
        </w:trPr>
        <w:tc>
          <w:tcPr>
            <w:tcW w:w="709" w:type="dxa"/>
          </w:tcPr>
          <w:p w14:paraId="491D7AB9" w14:textId="77777777" w:rsidR="004342F1" w:rsidRPr="00E53862" w:rsidRDefault="004342F1" w:rsidP="00741689">
            <w:pPr>
              <w:pStyle w:val="Body2"/>
              <w:spacing w:after="0" w:line="240" w:lineRule="auto"/>
              <w:ind w:left="0"/>
              <w:rPr>
                <w:rFonts w:cs="Arial"/>
                <w:sz w:val="22"/>
                <w:szCs w:val="22"/>
              </w:rPr>
            </w:pPr>
            <w:r w:rsidRPr="00E53862">
              <w:rPr>
                <w:rFonts w:cs="Arial"/>
                <w:sz w:val="22"/>
                <w:szCs w:val="22"/>
              </w:rPr>
              <w:t>1.2</w:t>
            </w:r>
          </w:p>
        </w:tc>
        <w:tc>
          <w:tcPr>
            <w:tcW w:w="1559" w:type="dxa"/>
          </w:tcPr>
          <w:p w14:paraId="0DB633D0" w14:textId="00167C4E" w:rsidR="004342F1" w:rsidRPr="00E53862" w:rsidRDefault="003E7B70" w:rsidP="00741689">
            <w:pPr>
              <w:pStyle w:val="Body2"/>
              <w:spacing w:after="0" w:line="240" w:lineRule="auto"/>
              <w:ind w:left="0"/>
              <w:jc w:val="left"/>
              <w:rPr>
                <w:rFonts w:cs="Arial"/>
                <w:sz w:val="22"/>
                <w:szCs w:val="22"/>
              </w:rPr>
            </w:pPr>
            <w:r>
              <w:rPr>
                <w:rFonts w:cs="Arial"/>
                <w:sz w:val="22"/>
                <w:szCs w:val="22"/>
              </w:rPr>
              <w:t>Purchase</w:t>
            </w:r>
            <w:r w:rsidR="004342F1" w:rsidRPr="00E53862">
              <w:rPr>
                <w:rFonts w:cs="Arial"/>
                <w:sz w:val="22"/>
                <w:szCs w:val="22"/>
              </w:rPr>
              <w:t xml:space="preserve"> mandatory </w:t>
            </w:r>
            <w:r>
              <w:rPr>
                <w:rFonts w:cs="Arial"/>
                <w:sz w:val="22"/>
                <w:szCs w:val="22"/>
              </w:rPr>
              <w:t xml:space="preserve">online </w:t>
            </w:r>
            <w:r w:rsidR="004342F1" w:rsidRPr="00E53862">
              <w:rPr>
                <w:rFonts w:cs="Arial"/>
                <w:sz w:val="22"/>
                <w:szCs w:val="22"/>
              </w:rPr>
              <w:t>training on gender equality issues</w:t>
            </w:r>
            <w:r w:rsidR="005239B8">
              <w:rPr>
                <w:rFonts w:cs="Arial"/>
                <w:sz w:val="22"/>
                <w:szCs w:val="22"/>
              </w:rPr>
              <w:t>.</w:t>
            </w:r>
          </w:p>
          <w:p w14:paraId="0AF9EA25" w14:textId="77777777" w:rsidR="004342F1" w:rsidRPr="00E53862" w:rsidRDefault="004342F1" w:rsidP="00741689">
            <w:pPr>
              <w:pStyle w:val="Body2"/>
              <w:spacing w:after="0" w:line="240" w:lineRule="auto"/>
              <w:ind w:left="0"/>
              <w:rPr>
                <w:rFonts w:cs="Arial"/>
                <w:sz w:val="22"/>
                <w:szCs w:val="22"/>
              </w:rPr>
            </w:pPr>
          </w:p>
        </w:tc>
        <w:tc>
          <w:tcPr>
            <w:tcW w:w="1701" w:type="dxa"/>
          </w:tcPr>
          <w:p w14:paraId="3098463D" w14:textId="11257C0F" w:rsidR="004342F1" w:rsidRPr="00E53862" w:rsidRDefault="004342F1" w:rsidP="00741689">
            <w:pPr>
              <w:pStyle w:val="Body2"/>
              <w:spacing w:after="0" w:line="240" w:lineRule="auto"/>
              <w:ind w:left="0"/>
              <w:jc w:val="left"/>
              <w:rPr>
                <w:rFonts w:cs="Arial"/>
                <w:sz w:val="22"/>
                <w:szCs w:val="22"/>
              </w:rPr>
            </w:pPr>
            <w:r w:rsidRPr="00E53862">
              <w:rPr>
                <w:rFonts w:cs="Arial"/>
                <w:sz w:val="22"/>
                <w:szCs w:val="22"/>
              </w:rPr>
              <w:t>Emphasi</w:t>
            </w:r>
            <w:r w:rsidR="00DC6416">
              <w:rPr>
                <w:rFonts w:cs="Arial"/>
                <w:sz w:val="22"/>
                <w:szCs w:val="22"/>
              </w:rPr>
              <w:t>z</w:t>
            </w:r>
            <w:r w:rsidRPr="00E53862">
              <w:rPr>
                <w:rFonts w:cs="Arial"/>
                <w:sz w:val="22"/>
                <w:szCs w:val="22"/>
              </w:rPr>
              <w:t>e importance of gender equality to staff.</w:t>
            </w:r>
          </w:p>
        </w:tc>
        <w:tc>
          <w:tcPr>
            <w:tcW w:w="1134" w:type="dxa"/>
          </w:tcPr>
          <w:p w14:paraId="5CCB5FDC" w14:textId="70D78EF3" w:rsidR="004342F1" w:rsidRPr="00E53862" w:rsidRDefault="009D334E" w:rsidP="00741689">
            <w:pPr>
              <w:pStyle w:val="Body2"/>
              <w:spacing w:after="0" w:line="240" w:lineRule="auto"/>
              <w:ind w:left="0"/>
              <w:rPr>
                <w:rFonts w:cs="Arial"/>
                <w:sz w:val="22"/>
                <w:szCs w:val="22"/>
              </w:rPr>
            </w:pPr>
            <w:r>
              <w:rPr>
                <w:rFonts w:cs="Arial"/>
                <w:sz w:val="22"/>
                <w:szCs w:val="22"/>
              </w:rPr>
              <w:t>April 2025</w:t>
            </w:r>
          </w:p>
        </w:tc>
        <w:tc>
          <w:tcPr>
            <w:tcW w:w="1134" w:type="dxa"/>
          </w:tcPr>
          <w:p w14:paraId="012962A0" w14:textId="56083ADC" w:rsidR="004342F1" w:rsidRPr="00E53862" w:rsidRDefault="009D334E" w:rsidP="00741689">
            <w:pPr>
              <w:pStyle w:val="Body2"/>
              <w:spacing w:after="0" w:line="240" w:lineRule="auto"/>
              <w:ind w:left="0"/>
              <w:rPr>
                <w:rFonts w:cs="Arial"/>
                <w:sz w:val="22"/>
                <w:szCs w:val="22"/>
              </w:rPr>
            </w:pPr>
            <w:r>
              <w:rPr>
                <w:rFonts w:cs="Arial"/>
                <w:sz w:val="22"/>
                <w:szCs w:val="22"/>
              </w:rPr>
              <w:t>Sept 202</w:t>
            </w:r>
            <w:r w:rsidR="003E7B70">
              <w:rPr>
                <w:rFonts w:cs="Arial"/>
                <w:sz w:val="22"/>
                <w:szCs w:val="22"/>
              </w:rPr>
              <w:t>5</w:t>
            </w:r>
          </w:p>
        </w:tc>
        <w:tc>
          <w:tcPr>
            <w:tcW w:w="1559" w:type="dxa"/>
          </w:tcPr>
          <w:p w14:paraId="2BB95697" w14:textId="111BBAA8" w:rsidR="004342F1" w:rsidRPr="00E53862" w:rsidRDefault="004342F1" w:rsidP="00741689">
            <w:pPr>
              <w:pStyle w:val="Body2"/>
              <w:spacing w:after="0" w:line="240" w:lineRule="auto"/>
              <w:ind w:left="0"/>
              <w:rPr>
                <w:rFonts w:cs="Arial"/>
                <w:sz w:val="22"/>
                <w:szCs w:val="22"/>
              </w:rPr>
            </w:pPr>
            <w:r w:rsidRPr="00E53862">
              <w:rPr>
                <w:rFonts w:cs="Arial"/>
                <w:sz w:val="22"/>
                <w:szCs w:val="22"/>
              </w:rPr>
              <w:t>HR</w:t>
            </w:r>
            <w:r w:rsidR="008662DE">
              <w:rPr>
                <w:rFonts w:cs="Arial"/>
                <w:sz w:val="22"/>
                <w:szCs w:val="22"/>
              </w:rPr>
              <w:t xml:space="preserve"> </w:t>
            </w:r>
          </w:p>
        </w:tc>
        <w:tc>
          <w:tcPr>
            <w:tcW w:w="1843" w:type="dxa"/>
          </w:tcPr>
          <w:p w14:paraId="6BDE5323" w14:textId="77777777" w:rsidR="003E7B70" w:rsidRDefault="004342F1" w:rsidP="00741689">
            <w:pPr>
              <w:pStyle w:val="Body2"/>
              <w:spacing w:after="0" w:line="240" w:lineRule="auto"/>
              <w:ind w:left="0"/>
              <w:jc w:val="left"/>
              <w:rPr>
                <w:rFonts w:cs="Arial"/>
                <w:sz w:val="22"/>
                <w:szCs w:val="22"/>
              </w:rPr>
            </w:pPr>
            <w:r w:rsidRPr="00E53862">
              <w:rPr>
                <w:rFonts w:cs="Arial"/>
                <w:sz w:val="22"/>
                <w:szCs w:val="22"/>
              </w:rPr>
              <w:t xml:space="preserve">Training </w:t>
            </w:r>
            <w:r w:rsidR="003E7B70">
              <w:rPr>
                <w:rFonts w:cs="Arial"/>
                <w:sz w:val="22"/>
                <w:szCs w:val="22"/>
              </w:rPr>
              <w:t>researched, purchased</w:t>
            </w:r>
            <w:r w:rsidRPr="00E53862">
              <w:rPr>
                <w:rFonts w:cs="Arial"/>
                <w:sz w:val="22"/>
                <w:szCs w:val="22"/>
              </w:rPr>
              <w:t xml:space="preserve"> and rolled out</w:t>
            </w:r>
            <w:r w:rsidR="00BF0483">
              <w:rPr>
                <w:rFonts w:cs="Arial"/>
                <w:sz w:val="22"/>
                <w:szCs w:val="22"/>
              </w:rPr>
              <w:t xml:space="preserve"> and completed annually. </w:t>
            </w:r>
            <w:r w:rsidR="003E7B70">
              <w:rPr>
                <w:rFonts w:cs="Arial"/>
                <w:sz w:val="22"/>
                <w:szCs w:val="22"/>
              </w:rPr>
              <w:t>Use Astute platform to host training</w:t>
            </w:r>
            <w:r w:rsidR="009029C2">
              <w:rPr>
                <w:rFonts w:cs="Arial"/>
                <w:sz w:val="22"/>
                <w:szCs w:val="22"/>
              </w:rPr>
              <w:t>.</w:t>
            </w:r>
          </w:p>
          <w:p w14:paraId="003B96C2" w14:textId="775AC309" w:rsidR="009029C2" w:rsidRPr="00E53862" w:rsidRDefault="009029C2" w:rsidP="00741689">
            <w:pPr>
              <w:pStyle w:val="Body2"/>
              <w:spacing w:after="0" w:line="240" w:lineRule="auto"/>
              <w:ind w:left="0"/>
              <w:jc w:val="left"/>
              <w:rPr>
                <w:rFonts w:cs="Arial"/>
                <w:sz w:val="22"/>
                <w:szCs w:val="22"/>
              </w:rPr>
            </w:pPr>
          </w:p>
        </w:tc>
      </w:tr>
      <w:tr w:rsidR="006542B0" w:rsidRPr="00E53862" w14:paraId="2C60C866" w14:textId="77777777" w:rsidTr="666CBA45">
        <w:tc>
          <w:tcPr>
            <w:tcW w:w="709" w:type="dxa"/>
          </w:tcPr>
          <w:p w14:paraId="4201D650" w14:textId="77777777" w:rsidR="004342F1" w:rsidRPr="00E53862" w:rsidRDefault="004342F1" w:rsidP="00741689">
            <w:pPr>
              <w:pStyle w:val="Body2"/>
              <w:spacing w:after="0" w:line="240" w:lineRule="auto"/>
              <w:ind w:left="0"/>
              <w:rPr>
                <w:rFonts w:cs="Arial"/>
                <w:sz w:val="22"/>
                <w:szCs w:val="22"/>
              </w:rPr>
            </w:pPr>
            <w:r w:rsidRPr="00E53862">
              <w:rPr>
                <w:rFonts w:cs="Arial"/>
                <w:sz w:val="22"/>
                <w:szCs w:val="22"/>
              </w:rPr>
              <w:t>1.3</w:t>
            </w:r>
          </w:p>
        </w:tc>
        <w:tc>
          <w:tcPr>
            <w:tcW w:w="1559" w:type="dxa"/>
          </w:tcPr>
          <w:p w14:paraId="5B8787D1" w14:textId="449AC222" w:rsidR="004342F1" w:rsidRPr="00E53862" w:rsidRDefault="009029C2" w:rsidP="00741689">
            <w:pPr>
              <w:pStyle w:val="Body2"/>
              <w:spacing w:after="0" w:line="240" w:lineRule="auto"/>
              <w:ind w:left="0"/>
              <w:jc w:val="left"/>
              <w:rPr>
                <w:rFonts w:cs="Arial"/>
                <w:sz w:val="22"/>
                <w:szCs w:val="22"/>
              </w:rPr>
            </w:pPr>
            <w:r>
              <w:rPr>
                <w:rFonts w:cs="Arial"/>
                <w:sz w:val="22"/>
                <w:szCs w:val="22"/>
              </w:rPr>
              <w:t>Continue to offer</w:t>
            </w:r>
            <w:r w:rsidR="004342F1" w:rsidRPr="00E53862">
              <w:rPr>
                <w:rFonts w:cs="Arial"/>
                <w:sz w:val="22"/>
                <w:szCs w:val="22"/>
              </w:rPr>
              <w:t xml:space="preserve"> </w:t>
            </w:r>
            <w:r>
              <w:rPr>
                <w:rFonts w:cs="Arial"/>
                <w:sz w:val="22"/>
                <w:szCs w:val="22"/>
              </w:rPr>
              <w:t xml:space="preserve">online </w:t>
            </w:r>
            <w:r w:rsidR="004342F1" w:rsidRPr="00E53862">
              <w:rPr>
                <w:rFonts w:cs="Arial"/>
                <w:sz w:val="22"/>
                <w:szCs w:val="22"/>
              </w:rPr>
              <w:t>exit survey with all leavers</w:t>
            </w:r>
            <w:r w:rsidR="005239B8">
              <w:rPr>
                <w:rFonts w:cs="Arial"/>
                <w:sz w:val="22"/>
                <w:szCs w:val="22"/>
              </w:rPr>
              <w:t>.</w:t>
            </w:r>
          </w:p>
        </w:tc>
        <w:tc>
          <w:tcPr>
            <w:tcW w:w="1701" w:type="dxa"/>
          </w:tcPr>
          <w:p w14:paraId="715B7776" w14:textId="77777777" w:rsidR="004342F1" w:rsidRDefault="004342F1" w:rsidP="00741689">
            <w:pPr>
              <w:pStyle w:val="Body2"/>
              <w:spacing w:after="0" w:line="240" w:lineRule="auto"/>
              <w:ind w:left="0"/>
              <w:jc w:val="left"/>
              <w:rPr>
                <w:rFonts w:cs="Arial"/>
                <w:sz w:val="22"/>
                <w:szCs w:val="22"/>
              </w:rPr>
            </w:pPr>
            <w:r w:rsidRPr="00E53862">
              <w:rPr>
                <w:rFonts w:cs="Arial"/>
                <w:sz w:val="22"/>
                <w:szCs w:val="22"/>
              </w:rPr>
              <w:t>Understand if there are gender related reasons for people leaving the University</w:t>
            </w:r>
            <w:r w:rsidR="00E53862">
              <w:rPr>
                <w:rFonts w:cs="Arial"/>
                <w:sz w:val="22"/>
                <w:szCs w:val="22"/>
              </w:rPr>
              <w:t>.</w:t>
            </w:r>
          </w:p>
          <w:p w14:paraId="79723E2E" w14:textId="3AB3E152" w:rsidR="00E53862" w:rsidRPr="00E53862" w:rsidRDefault="00E53862" w:rsidP="00741689">
            <w:pPr>
              <w:pStyle w:val="Body2"/>
              <w:spacing w:after="0" w:line="240" w:lineRule="auto"/>
              <w:ind w:left="0"/>
              <w:jc w:val="left"/>
              <w:rPr>
                <w:rFonts w:cs="Arial"/>
                <w:sz w:val="22"/>
                <w:szCs w:val="22"/>
              </w:rPr>
            </w:pPr>
          </w:p>
        </w:tc>
        <w:tc>
          <w:tcPr>
            <w:tcW w:w="1134" w:type="dxa"/>
          </w:tcPr>
          <w:p w14:paraId="2EC86213" w14:textId="7600965D" w:rsidR="004342F1" w:rsidRPr="00E53862" w:rsidRDefault="009029C2" w:rsidP="00741689">
            <w:pPr>
              <w:pStyle w:val="Body2"/>
              <w:spacing w:after="0" w:line="240" w:lineRule="auto"/>
              <w:ind w:left="0"/>
              <w:jc w:val="left"/>
              <w:rPr>
                <w:rFonts w:cs="Arial"/>
                <w:sz w:val="22"/>
                <w:szCs w:val="22"/>
              </w:rPr>
            </w:pPr>
            <w:r>
              <w:rPr>
                <w:rFonts w:cs="Arial"/>
                <w:sz w:val="22"/>
                <w:szCs w:val="22"/>
              </w:rPr>
              <w:t>Ongoing</w:t>
            </w:r>
          </w:p>
        </w:tc>
        <w:tc>
          <w:tcPr>
            <w:tcW w:w="1134" w:type="dxa"/>
          </w:tcPr>
          <w:p w14:paraId="58673404" w14:textId="368B7D35" w:rsidR="004342F1" w:rsidRPr="00E53862" w:rsidRDefault="009029C2" w:rsidP="00741689">
            <w:pPr>
              <w:pStyle w:val="Body2"/>
              <w:spacing w:after="0" w:line="240" w:lineRule="auto"/>
              <w:ind w:left="0"/>
              <w:rPr>
                <w:rFonts w:cs="Arial"/>
                <w:sz w:val="22"/>
                <w:szCs w:val="22"/>
              </w:rPr>
            </w:pPr>
            <w:r>
              <w:rPr>
                <w:rFonts w:cs="Arial"/>
                <w:sz w:val="22"/>
                <w:szCs w:val="22"/>
              </w:rPr>
              <w:t>Ongoing</w:t>
            </w:r>
          </w:p>
        </w:tc>
        <w:tc>
          <w:tcPr>
            <w:tcW w:w="1559" w:type="dxa"/>
          </w:tcPr>
          <w:p w14:paraId="0A435160" w14:textId="77777777" w:rsidR="004342F1" w:rsidRPr="00E53862" w:rsidRDefault="004342F1" w:rsidP="00741689">
            <w:pPr>
              <w:pStyle w:val="Body2"/>
              <w:spacing w:after="0" w:line="240" w:lineRule="auto"/>
              <w:ind w:left="0"/>
              <w:rPr>
                <w:rFonts w:cs="Arial"/>
                <w:sz w:val="22"/>
                <w:szCs w:val="22"/>
              </w:rPr>
            </w:pPr>
            <w:r w:rsidRPr="00E53862">
              <w:rPr>
                <w:rFonts w:cs="Arial"/>
                <w:sz w:val="22"/>
                <w:szCs w:val="22"/>
              </w:rPr>
              <w:t>HR</w:t>
            </w:r>
          </w:p>
        </w:tc>
        <w:tc>
          <w:tcPr>
            <w:tcW w:w="1843" w:type="dxa"/>
          </w:tcPr>
          <w:p w14:paraId="53959422" w14:textId="189E09F1" w:rsidR="004342F1" w:rsidRPr="00E53862" w:rsidRDefault="009029C2" w:rsidP="00741689">
            <w:pPr>
              <w:pStyle w:val="Body2"/>
              <w:spacing w:after="0" w:line="240" w:lineRule="auto"/>
              <w:ind w:left="0"/>
              <w:jc w:val="left"/>
              <w:rPr>
                <w:rFonts w:cs="Arial"/>
                <w:sz w:val="22"/>
                <w:szCs w:val="22"/>
              </w:rPr>
            </w:pPr>
            <w:r>
              <w:rPr>
                <w:rFonts w:cs="Arial"/>
                <w:sz w:val="22"/>
                <w:szCs w:val="22"/>
              </w:rPr>
              <w:t>Target 70</w:t>
            </w:r>
            <w:r w:rsidR="004342F1" w:rsidRPr="00E53862">
              <w:rPr>
                <w:rFonts w:cs="Arial"/>
                <w:sz w:val="22"/>
                <w:szCs w:val="22"/>
              </w:rPr>
              <w:t>% completion rate of exit survey</w:t>
            </w:r>
            <w:r w:rsidR="005239B8">
              <w:rPr>
                <w:rFonts w:cs="Arial"/>
                <w:sz w:val="22"/>
                <w:szCs w:val="22"/>
              </w:rPr>
              <w:t>.</w:t>
            </w:r>
            <w:r>
              <w:rPr>
                <w:rFonts w:cs="Arial"/>
                <w:sz w:val="22"/>
                <w:szCs w:val="22"/>
              </w:rPr>
              <w:t xml:space="preserve"> </w:t>
            </w:r>
          </w:p>
        </w:tc>
      </w:tr>
    </w:tbl>
    <w:p w14:paraId="52F497C4" w14:textId="77777777" w:rsidR="00E53862" w:rsidRDefault="00E53862" w:rsidP="00741689">
      <w:pPr>
        <w:rPr>
          <w:sz w:val="24"/>
          <w:szCs w:val="24"/>
        </w:rPr>
      </w:pPr>
    </w:p>
    <w:p w14:paraId="653AB7A6" w14:textId="77777777" w:rsidR="006542B0" w:rsidRDefault="006542B0" w:rsidP="00741689">
      <w:pPr>
        <w:rPr>
          <w:sz w:val="24"/>
          <w:szCs w:val="24"/>
        </w:rPr>
      </w:pPr>
    </w:p>
    <w:p w14:paraId="64749C9E" w14:textId="77777777" w:rsidR="003E4093" w:rsidRDefault="003E4093" w:rsidP="00741689">
      <w:pPr>
        <w:rPr>
          <w:sz w:val="24"/>
          <w:szCs w:val="24"/>
        </w:rPr>
      </w:pPr>
    </w:p>
    <w:p w14:paraId="35414237" w14:textId="77777777" w:rsidR="00EC2F55" w:rsidRDefault="00EC2F55" w:rsidP="00741689">
      <w:pPr>
        <w:rPr>
          <w:sz w:val="24"/>
          <w:szCs w:val="24"/>
        </w:rPr>
      </w:pPr>
    </w:p>
    <w:p w14:paraId="4EC37C22" w14:textId="77777777" w:rsidR="00EC2F55" w:rsidRDefault="00EC2F55" w:rsidP="00741689">
      <w:pPr>
        <w:rPr>
          <w:sz w:val="24"/>
          <w:szCs w:val="24"/>
        </w:rPr>
      </w:pPr>
    </w:p>
    <w:p w14:paraId="47CAF8EF" w14:textId="77777777" w:rsidR="009029C2" w:rsidRDefault="009029C2" w:rsidP="00741689">
      <w:pPr>
        <w:rPr>
          <w:sz w:val="24"/>
          <w:szCs w:val="24"/>
        </w:rPr>
      </w:pPr>
    </w:p>
    <w:p w14:paraId="1C5DDBCD" w14:textId="77777777" w:rsidR="00E53862" w:rsidRPr="001A11D9" w:rsidRDefault="00E53862" w:rsidP="00741689">
      <w:pPr>
        <w:rPr>
          <w:sz w:val="24"/>
          <w:szCs w:val="24"/>
        </w:rPr>
      </w:pPr>
    </w:p>
    <w:p w14:paraId="29541A9A" w14:textId="49F51DEF" w:rsidR="00CD6C52" w:rsidRPr="00B45064" w:rsidRDefault="001A11D9" w:rsidP="009029C2">
      <w:pPr>
        <w:pStyle w:val="Level2"/>
        <w:numPr>
          <w:ilvl w:val="6"/>
          <w:numId w:val="3"/>
        </w:numPr>
        <w:tabs>
          <w:tab w:val="clear" w:pos="2520"/>
          <w:tab w:val="num" w:pos="567"/>
        </w:tabs>
        <w:ind w:hanging="2520"/>
        <w:rPr>
          <w:b/>
          <w:bCs/>
          <w:i/>
          <w:iCs/>
          <w:sz w:val="22"/>
          <w:szCs w:val="22"/>
        </w:rPr>
      </w:pPr>
      <w:bookmarkStart w:id="76" w:name="_Toc191300640"/>
      <w:bookmarkStart w:id="77" w:name="_Toc191303141"/>
      <w:bookmarkStart w:id="78" w:name="_Toc191303238"/>
      <w:bookmarkStart w:id="79" w:name="_Toc191309193"/>
      <w:r w:rsidRPr="00B45064">
        <w:rPr>
          <w:b/>
          <w:bCs/>
          <w:i/>
          <w:iCs/>
          <w:sz w:val="22"/>
          <w:szCs w:val="22"/>
        </w:rPr>
        <w:t>Actions for promoting gender balance in leadership and decision-making</w:t>
      </w:r>
      <w:bookmarkEnd w:id="76"/>
      <w:bookmarkEnd w:id="77"/>
      <w:bookmarkEnd w:id="78"/>
      <w:bookmarkEnd w:id="79"/>
    </w:p>
    <w:tbl>
      <w:tblPr>
        <w:tblStyle w:val="TableGrid"/>
        <w:tblW w:w="9781" w:type="dxa"/>
        <w:tblInd w:w="-5" w:type="dxa"/>
        <w:tblLayout w:type="fixed"/>
        <w:tblLook w:val="04A0" w:firstRow="1" w:lastRow="0" w:firstColumn="1" w:lastColumn="0" w:noHBand="0" w:noVBand="1"/>
      </w:tblPr>
      <w:tblGrid>
        <w:gridCol w:w="851"/>
        <w:gridCol w:w="1559"/>
        <w:gridCol w:w="1701"/>
        <w:gridCol w:w="1134"/>
        <w:gridCol w:w="1134"/>
        <w:gridCol w:w="1559"/>
        <w:gridCol w:w="1843"/>
      </w:tblGrid>
      <w:tr w:rsidR="003E4093" w:rsidRPr="004342F1" w14:paraId="65FAAB87" w14:textId="77777777" w:rsidTr="003E4093">
        <w:tc>
          <w:tcPr>
            <w:tcW w:w="851" w:type="dxa"/>
            <w:shd w:val="clear" w:color="auto" w:fill="A6A6A6" w:themeFill="background1" w:themeFillShade="A6"/>
          </w:tcPr>
          <w:p w14:paraId="05E3325F" w14:textId="77777777" w:rsidR="001A11D9" w:rsidRPr="009029C2" w:rsidRDefault="001A11D9" w:rsidP="00741689">
            <w:pPr>
              <w:pStyle w:val="Body2"/>
              <w:spacing w:after="0" w:line="240" w:lineRule="auto"/>
              <w:ind w:left="0"/>
              <w:jc w:val="left"/>
              <w:rPr>
                <w:rFonts w:cs="Arial"/>
                <w:b/>
                <w:bCs/>
                <w:sz w:val="22"/>
                <w:szCs w:val="22"/>
              </w:rPr>
            </w:pPr>
            <w:r w:rsidRPr="009029C2">
              <w:rPr>
                <w:rFonts w:cs="Arial"/>
                <w:b/>
                <w:bCs/>
                <w:sz w:val="22"/>
                <w:szCs w:val="22"/>
              </w:rPr>
              <w:t>No.</w:t>
            </w:r>
          </w:p>
        </w:tc>
        <w:tc>
          <w:tcPr>
            <w:tcW w:w="1559" w:type="dxa"/>
            <w:shd w:val="clear" w:color="auto" w:fill="A6A6A6" w:themeFill="background1" w:themeFillShade="A6"/>
          </w:tcPr>
          <w:p w14:paraId="78101EA1" w14:textId="77777777" w:rsidR="001A11D9" w:rsidRPr="009029C2" w:rsidRDefault="001A11D9" w:rsidP="00741689">
            <w:pPr>
              <w:pStyle w:val="Body2"/>
              <w:spacing w:after="0" w:line="240" w:lineRule="auto"/>
              <w:ind w:left="0"/>
              <w:jc w:val="left"/>
              <w:rPr>
                <w:rFonts w:cs="Arial"/>
                <w:b/>
                <w:bCs/>
                <w:sz w:val="22"/>
                <w:szCs w:val="22"/>
              </w:rPr>
            </w:pPr>
            <w:r w:rsidRPr="009029C2">
              <w:rPr>
                <w:rFonts w:cs="Arial"/>
                <w:b/>
                <w:bCs/>
                <w:sz w:val="22"/>
                <w:szCs w:val="22"/>
              </w:rPr>
              <w:t>Description</w:t>
            </w:r>
          </w:p>
        </w:tc>
        <w:tc>
          <w:tcPr>
            <w:tcW w:w="1701" w:type="dxa"/>
            <w:shd w:val="clear" w:color="auto" w:fill="A6A6A6" w:themeFill="background1" w:themeFillShade="A6"/>
          </w:tcPr>
          <w:p w14:paraId="1D740891" w14:textId="77777777" w:rsidR="001A11D9" w:rsidRPr="009029C2" w:rsidRDefault="001A11D9" w:rsidP="00741689">
            <w:pPr>
              <w:pStyle w:val="Body2"/>
              <w:spacing w:after="0" w:line="240" w:lineRule="auto"/>
              <w:ind w:left="0"/>
              <w:jc w:val="left"/>
              <w:rPr>
                <w:rFonts w:cs="Arial"/>
                <w:b/>
                <w:bCs/>
                <w:sz w:val="22"/>
                <w:szCs w:val="22"/>
              </w:rPr>
            </w:pPr>
            <w:r w:rsidRPr="009029C2">
              <w:rPr>
                <w:rFonts w:cs="Arial"/>
                <w:b/>
                <w:bCs/>
                <w:sz w:val="22"/>
                <w:szCs w:val="22"/>
              </w:rPr>
              <w:t>Purpose</w:t>
            </w:r>
          </w:p>
        </w:tc>
        <w:tc>
          <w:tcPr>
            <w:tcW w:w="1134" w:type="dxa"/>
            <w:shd w:val="clear" w:color="auto" w:fill="A6A6A6" w:themeFill="background1" w:themeFillShade="A6"/>
          </w:tcPr>
          <w:p w14:paraId="077962BE" w14:textId="77777777" w:rsidR="001A11D9" w:rsidRPr="009029C2" w:rsidRDefault="001A11D9" w:rsidP="00741689">
            <w:pPr>
              <w:pStyle w:val="Body2"/>
              <w:spacing w:after="0" w:line="240" w:lineRule="auto"/>
              <w:ind w:left="0"/>
              <w:jc w:val="left"/>
              <w:rPr>
                <w:rFonts w:cs="Arial"/>
                <w:b/>
                <w:bCs/>
                <w:sz w:val="22"/>
                <w:szCs w:val="22"/>
              </w:rPr>
            </w:pPr>
            <w:r w:rsidRPr="009029C2">
              <w:rPr>
                <w:rFonts w:cs="Arial"/>
                <w:b/>
                <w:bCs/>
                <w:sz w:val="22"/>
                <w:szCs w:val="22"/>
              </w:rPr>
              <w:t>Start Date</w:t>
            </w:r>
          </w:p>
        </w:tc>
        <w:tc>
          <w:tcPr>
            <w:tcW w:w="1134" w:type="dxa"/>
            <w:shd w:val="clear" w:color="auto" w:fill="A6A6A6" w:themeFill="background1" w:themeFillShade="A6"/>
          </w:tcPr>
          <w:p w14:paraId="56CDD21D" w14:textId="77777777" w:rsidR="001A11D9" w:rsidRPr="009029C2" w:rsidRDefault="001A11D9" w:rsidP="00741689">
            <w:pPr>
              <w:pStyle w:val="Body2"/>
              <w:spacing w:after="0" w:line="240" w:lineRule="auto"/>
              <w:ind w:left="0"/>
              <w:jc w:val="left"/>
              <w:rPr>
                <w:rFonts w:cs="Arial"/>
                <w:b/>
                <w:bCs/>
                <w:sz w:val="22"/>
                <w:szCs w:val="22"/>
              </w:rPr>
            </w:pPr>
            <w:r w:rsidRPr="009029C2">
              <w:rPr>
                <w:rFonts w:cs="Arial"/>
                <w:b/>
                <w:bCs/>
                <w:sz w:val="22"/>
                <w:szCs w:val="22"/>
              </w:rPr>
              <w:t>End Date</w:t>
            </w:r>
          </w:p>
        </w:tc>
        <w:tc>
          <w:tcPr>
            <w:tcW w:w="1559" w:type="dxa"/>
            <w:shd w:val="clear" w:color="auto" w:fill="A6A6A6" w:themeFill="background1" w:themeFillShade="A6"/>
          </w:tcPr>
          <w:p w14:paraId="373F4D90" w14:textId="77777777" w:rsidR="001A11D9" w:rsidRPr="009029C2" w:rsidRDefault="001A11D9" w:rsidP="00741689">
            <w:pPr>
              <w:pStyle w:val="Body2"/>
              <w:spacing w:after="0" w:line="240" w:lineRule="auto"/>
              <w:ind w:left="0"/>
              <w:jc w:val="left"/>
              <w:rPr>
                <w:rFonts w:cs="Arial"/>
                <w:b/>
                <w:bCs/>
                <w:sz w:val="22"/>
                <w:szCs w:val="22"/>
              </w:rPr>
            </w:pPr>
            <w:r w:rsidRPr="009029C2">
              <w:rPr>
                <w:rFonts w:cs="Arial"/>
                <w:b/>
                <w:bCs/>
                <w:sz w:val="22"/>
                <w:szCs w:val="22"/>
              </w:rPr>
              <w:t>Role / Area in charge</w:t>
            </w:r>
          </w:p>
          <w:p w14:paraId="31027A21" w14:textId="77777777" w:rsidR="004342F1" w:rsidRPr="009029C2" w:rsidRDefault="004342F1" w:rsidP="00741689">
            <w:pPr>
              <w:pStyle w:val="Body2"/>
              <w:spacing w:after="0" w:line="240" w:lineRule="auto"/>
              <w:ind w:left="0"/>
              <w:jc w:val="left"/>
              <w:rPr>
                <w:rFonts w:cs="Arial"/>
                <w:b/>
                <w:bCs/>
                <w:sz w:val="22"/>
                <w:szCs w:val="22"/>
              </w:rPr>
            </w:pPr>
          </w:p>
        </w:tc>
        <w:tc>
          <w:tcPr>
            <w:tcW w:w="1843" w:type="dxa"/>
            <w:shd w:val="clear" w:color="auto" w:fill="A6A6A6" w:themeFill="background1" w:themeFillShade="A6"/>
          </w:tcPr>
          <w:p w14:paraId="0D38C0FA" w14:textId="77777777" w:rsidR="003E4093" w:rsidRPr="009029C2" w:rsidRDefault="003E4093" w:rsidP="003E4093">
            <w:pPr>
              <w:pStyle w:val="Body2"/>
              <w:spacing w:after="0" w:line="240" w:lineRule="auto"/>
              <w:ind w:left="0"/>
              <w:rPr>
                <w:rFonts w:cs="Arial"/>
                <w:b/>
                <w:bCs/>
                <w:sz w:val="22"/>
                <w:szCs w:val="22"/>
              </w:rPr>
            </w:pPr>
            <w:r w:rsidRPr="009029C2">
              <w:rPr>
                <w:rFonts w:cs="Arial"/>
                <w:b/>
                <w:bCs/>
                <w:sz w:val="22"/>
                <w:szCs w:val="22"/>
              </w:rPr>
              <w:t>Success measurement</w:t>
            </w:r>
          </w:p>
          <w:p w14:paraId="554FF875" w14:textId="77777777" w:rsidR="003E4093" w:rsidRDefault="003E4093" w:rsidP="003E4093">
            <w:pPr>
              <w:pStyle w:val="Body2"/>
              <w:spacing w:after="0" w:line="240" w:lineRule="auto"/>
              <w:ind w:left="0"/>
              <w:rPr>
                <w:rFonts w:cs="Arial"/>
                <w:b/>
                <w:bCs/>
                <w:sz w:val="22"/>
                <w:szCs w:val="22"/>
              </w:rPr>
            </w:pPr>
            <w:r w:rsidRPr="009029C2">
              <w:rPr>
                <w:rFonts w:cs="Arial"/>
                <w:b/>
                <w:bCs/>
                <w:sz w:val="22"/>
                <w:szCs w:val="22"/>
              </w:rPr>
              <w:t>(SMART)</w:t>
            </w:r>
          </w:p>
          <w:p w14:paraId="4714046D" w14:textId="444103BA" w:rsidR="001A11D9" w:rsidRPr="009029C2" w:rsidRDefault="001A11D9" w:rsidP="00741689">
            <w:pPr>
              <w:pStyle w:val="Body2"/>
              <w:spacing w:after="0" w:line="240" w:lineRule="auto"/>
              <w:ind w:left="0"/>
              <w:jc w:val="left"/>
              <w:rPr>
                <w:rFonts w:cs="Arial"/>
                <w:b/>
                <w:bCs/>
                <w:sz w:val="22"/>
                <w:szCs w:val="22"/>
              </w:rPr>
            </w:pPr>
          </w:p>
        </w:tc>
      </w:tr>
      <w:tr w:rsidR="004342F1" w:rsidRPr="004342F1" w14:paraId="36FF503B" w14:textId="77777777" w:rsidTr="003E4093">
        <w:tc>
          <w:tcPr>
            <w:tcW w:w="851" w:type="dxa"/>
          </w:tcPr>
          <w:p w14:paraId="5C934364" w14:textId="100DE509" w:rsidR="001A11D9" w:rsidRPr="004342F1" w:rsidRDefault="001A11D9" w:rsidP="00741689">
            <w:pPr>
              <w:pStyle w:val="Body2"/>
              <w:spacing w:after="0" w:line="240" w:lineRule="auto"/>
              <w:ind w:left="0"/>
              <w:rPr>
                <w:rFonts w:cs="Arial"/>
                <w:sz w:val="22"/>
                <w:szCs w:val="22"/>
              </w:rPr>
            </w:pPr>
            <w:r w:rsidRPr="004342F1">
              <w:rPr>
                <w:rFonts w:cs="Arial"/>
                <w:sz w:val="22"/>
                <w:szCs w:val="22"/>
              </w:rPr>
              <w:t>2.1</w:t>
            </w:r>
            <w:r w:rsidR="007744D7">
              <w:rPr>
                <w:rFonts w:cs="Arial"/>
                <w:sz w:val="22"/>
                <w:szCs w:val="22"/>
              </w:rPr>
              <w:t>.</w:t>
            </w:r>
          </w:p>
        </w:tc>
        <w:tc>
          <w:tcPr>
            <w:tcW w:w="1559" w:type="dxa"/>
          </w:tcPr>
          <w:p w14:paraId="59FFAE8E" w14:textId="1156B450" w:rsidR="001A11D9" w:rsidRPr="004342F1" w:rsidRDefault="00A367F9" w:rsidP="00741689">
            <w:pPr>
              <w:pStyle w:val="Body2"/>
              <w:spacing w:after="0" w:line="240" w:lineRule="auto"/>
              <w:ind w:left="0"/>
              <w:jc w:val="left"/>
              <w:rPr>
                <w:rFonts w:cs="Arial"/>
                <w:sz w:val="22"/>
                <w:szCs w:val="22"/>
              </w:rPr>
            </w:pPr>
            <w:r>
              <w:rPr>
                <w:rFonts w:cs="Arial"/>
                <w:sz w:val="22"/>
                <w:szCs w:val="22"/>
              </w:rPr>
              <w:t>From Workday, g</w:t>
            </w:r>
            <w:r w:rsidR="001A11D9" w:rsidRPr="004342F1">
              <w:rPr>
                <w:rFonts w:cs="Arial"/>
                <w:sz w:val="22"/>
                <w:szCs w:val="22"/>
              </w:rPr>
              <w:t xml:space="preserve">ather </w:t>
            </w:r>
            <w:r>
              <w:rPr>
                <w:rFonts w:cs="Arial"/>
                <w:sz w:val="22"/>
                <w:szCs w:val="22"/>
              </w:rPr>
              <w:t xml:space="preserve">snapshot </w:t>
            </w:r>
            <w:r w:rsidR="00334867">
              <w:rPr>
                <w:rFonts w:cs="Arial"/>
                <w:sz w:val="22"/>
                <w:szCs w:val="22"/>
              </w:rPr>
              <w:t xml:space="preserve">annual </w:t>
            </w:r>
            <w:r w:rsidR="001A11D9" w:rsidRPr="004342F1">
              <w:rPr>
                <w:rFonts w:cs="Arial"/>
                <w:sz w:val="22"/>
                <w:szCs w:val="22"/>
              </w:rPr>
              <w:t xml:space="preserve">data </w:t>
            </w:r>
            <w:r w:rsidR="005239B8">
              <w:rPr>
                <w:rFonts w:cs="Arial"/>
                <w:sz w:val="22"/>
                <w:szCs w:val="22"/>
              </w:rPr>
              <w:t>of</w:t>
            </w:r>
            <w:r w:rsidR="001A11D9" w:rsidRPr="004342F1">
              <w:rPr>
                <w:rFonts w:cs="Arial"/>
                <w:sz w:val="22"/>
                <w:szCs w:val="22"/>
              </w:rPr>
              <w:t xml:space="preserve"> genders in management positions at </w:t>
            </w:r>
            <w:r w:rsidR="004342F1" w:rsidRPr="004342F1">
              <w:rPr>
                <w:rFonts w:cs="Arial"/>
                <w:sz w:val="22"/>
                <w:szCs w:val="22"/>
              </w:rPr>
              <w:t>the University</w:t>
            </w:r>
            <w:r w:rsidR="005239B8">
              <w:rPr>
                <w:rFonts w:cs="Arial"/>
                <w:sz w:val="22"/>
                <w:szCs w:val="22"/>
              </w:rPr>
              <w:t>.</w:t>
            </w:r>
          </w:p>
          <w:p w14:paraId="188D3C01" w14:textId="77777777" w:rsidR="004342F1" w:rsidRPr="004342F1" w:rsidRDefault="004342F1" w:rsidP="00741689">
            <w:pPr>
              <w:pStyle w:val="Body2"/>
              <w:spacing w:after="0" w:line="240" w:lineRule="auto"/>
              <w:ind w:left="0"/>
              <w:jc w:val="left"/>
              <w:rPr>
                <w:rFonts w:cs="Arial"/>
                <w:sz w:val="22"/>
                <w:szCs w:val="22"/>
              </w:rPr>
            </w:pPr>
          </w:p>
        </w:tc>
        <w:tc>
          <w:tcPr>
            <w:tcW w:w="1701" w:type="dxa"/>
          </w:tcPr>
          <w:p w14:paraId="7D43C2AF" w14:textId="4257FD3C" w:rsidR="001A11D9" w:rsidRPr="004342F1" w:rsidRDefault="001A11D9" w:rsidP="00741689">
            <w:pPr>
              <w:pStyle w:val="Body2"/>
              <w:spacing w:after="0" w:line="240" w:lineRule="auto"/>
              <w:ind w:left="0"/>
              <w:jc w:val="left"/>
              <w:rPr>
                <w:rFonts w:cs="Arial"/>
                <w:sz w:val="22"/>
                <w:szCs w:val="22"/>
              </w:rPr>
            </w:pPr>
            <w:r w:rsidRPr="004342F1">
              <w:rPr>
                <w:rFonts w:cs="Arial"/>
                <w:sz w:val="22"/>
                <w:szCs w:val="22"/>
              </w:rPr>
              <w:t xml:space="preserve">Identify </w:t>
            </w:r>
            <w:r w:rsidR="00A367F9">
              <w:rPr>
                <w:rFonts w:cs="Arial"/>
                <w:sz w:val="22"/>
                <w:szCs w:val="22"/>
              </w:rPr>
              <w:t xml:space="preserve">any </w:t>
            </w:r>
            <w:r w:rsidRPr="004342F1">
              <w:rPr>
                <w:rFonts w:cs="Arial"/>
                <w:sz w:val="22"/>
                <w:szCs w:val="22"/>
              </w:rPr>
              <w:t>underrepresentation of specific genders</w:t>
            </w:r>
            <w:r w:rsidR="005239B8">
              <w:rPr>
                <w:rFonts w:cs="Arial"/>
                <w:sz w:val="22"/>
                <w:szCs w:val="22"/>
              </w:rPr>
              <w:t>.</w:t>
            </w:r>
          </w:p>
        </w:tc>
        <w:tc>
          <w:tcPr>
            <w:tcW w:w="1134" w:type="dxa"/>
          </w:tcPr>
          <w:p w14:paraId="2B90A8FD" w14:textId="7031BB0C" w:rsidR="001A11D9" w:rsidRPr="004342F1" w:rsidRDefault="003F37A3" w:rsidP="00741689">
            <w:pPr>
              <w:pStyle w:val="Body2"/>
              <w:spacing w:after="0" w:line="240" w:lineRule="auto"/>
              <w:ind w:left="0"/>
              <w:rPr>
                <w:rFonts w:cs="Arial"/>
                <w:sz w:val="22"/>
                <w:szCs w:val="22"/>
              </w:rPr>
            </w:pPr>
            <w:r>
              <w:rPr>
                <w:rFonts w:cs="Arial"/>
                <w:sz w:val="22"/>
                <w:szCs w:val="22"/>
              </w:rPr>
              <w:t>April 2025</w:t>
            </w:r>
          </w:p>
        </w:tc>
        <w:tc>
          <w:tcPr>
            <w:tcW w:w="1134" w:type="dxa"/>
          </w:tcPr>
          <w:p w14:paraId="67AFBDA9" w14:textId="18A4422F" w:rsidR="001A11D9" w:rsidRPr="004342F1" w:rsidRDefault="003F37A3" w:rsidP="00741689">
            <w:pPr>
              <w:pStyle w:val="Body2"/>
              <w:spacing w:after="0" w:line="240" w:lineRule="auto"/>
              <w:ind w:left="0"/>
              <w:rPr>
                <w:rFonts w:cs="Arial"/>
                <w:sz w:val="22"/>
                <w:szCs w:val="22"/>
              </w:rPr>
            </w:pPr>
            <w:r>
              <w:rPr>
                <w:rFonts w:cs="Arial"/>
                <w:sz w:val="22"/>
                <w:szCs w:val="22"/>
              </w:rPr>
              <w:t>Ongoing</w:t>
            </w:r>
          </w:p>
        </w:tc>
        <w:tc>
          <w:tcPr>
            <w:tcW w:w="1559" w:type="dxa"/>
          </w:tcPr>
          <w:p w14:paraId="5C0BEEBC" w14:textId="169AA0F4" w:rsidR="001A11D9" w:rsidRPr="004342F1" w:rsidRDefault="004342F1" w:rsidP="005239B8">
            <w:pPr>
              <w:pStyle w:val="Body2"/>
              <w:spacing w:after="0" w:line="240" w:lineRule="auto"/>
              <w:ind w:left="0"/>
              <w:jc w:val="left"/>
              <w:rPr>
                <w:rFonts w:cs="Arial"/>
                <w:sz w:val="22"/>
                <w:szCs w:val="22"/>
              </w:rPr>
            </w:pPr>
            <w:r w:rsidRPr="004342F1">
              <w:rPr>
                <w:rFonts w:cs="Arial"/>
                <w:sz w:val="22"/>
                <w:szCs w:val="22"/>
              </w:rPr>
              <w:t xml:space="preserve">Director of </w:t>
            </w:r>
            <w:r w:rsidR="008662DE">
              <w:rPr>
                <w:rFonts w:cs="Arial"/>
                <w:sz w:val="22"/>
                <w:szCs w:val="22"/>
              </w:rPr>
              <w:t xml:space="preserve">Belonging/ HR </w:t>
            </w:r>
          </w:p>
        </w:tc>
        <w:tc>
          <w:tcPr>
            <w:tcW w:w="1843" w:type="dxa"/>
          </w:tcPr>
          <w:p w14:paraId="09500F75" w14:textId="77777777" w:rsidR="008662DE" w:rsidRDefault="001A11D9" w:rsidP="00741689">
            <w:pPr>
              <w:pStyle w:val="Body2"/>
              <w:spacing w:after="0" w:line="240" w:lineRule="auto"/>
              <w:ind w:left="0"/>
              <w:jc w:val="left"/>
              <w:rPr>
                <w:rFonts w:cs="Arial"/>
                <w:sz w:val="22"/>
                <w:szCs w:val="22"/>
              </w:rPr>
            </w:pPr>
            <w:r w:rsidRPr="004342F1">
              <w:rPr>
                <w:rFonts w:cs="Arial"/>
                <w:sz w:val="22"/>
                <w:szCs w:val="22"/>
              </w:rPr>
              <w:t>Data gathered</w:t>
            </w:r>
            <w:r w:rsidR="00BF0483">
              <w:rPr>
                <w:rFonts w:cs="Arial"/>
                <w:sz w:val="22"/>
                <w:szCs w:val="22"/>
              </w:rPr>
              <w:t xml:space="preserve"> and actions agreed to improve data</w:t>
            </w:r>
            <w:r w:rsidR="008662DE">
              <w:rPr>
                <w:rFonts w:cs="Arial"/>
                <w:sz w:val="22"/>
                <w:szCs w:val="22"/>
              </w:rPr>
              <w:t xml:space="preserve"> – data published in April each year.</w:t>
            </w:r>
          </w:p>
          <w:p w14:paraId="50D2832E" w14:textId="38EA2311" w:rsidR="001A11D9" w:rsidRPr="004342F1" w:rsidRDefault="00BF0483" w:rsidP="00741689">
            <w:pPr>
              <w:pStyle w:val="Body2"/>
              <w:spacing w:after="0" w:line="240" w:lineRule="auto"/>
              <w:ind w:left="0"/>
              <w:jc w:val="left"/>
              <w:rPr>
                <w:rFonts w:cs="Arial"/>
                <w:sz w:val="22"/>
                <w:szCs w:val="22"/>
              </w:rPr>
            </w:pPr>
            <w:r>
              <w:rPr>
                <w:rFonts w:cs="Arial"/>
                <w:sz w:val="22"/>
                <w:szCs w:val="22"/>
              </w:rPr>
              <w:t xml:space="preserve">. </w:t>
            </w:r>
          </w:p>
        </w:tc>
      </w:tr>
      <w:tr w:rsidR="004342F1" w:rsidRPr="004342F1" w14:paraId="14DC5445" w14:textId="77777777" w:rsidTr="003E4093">
        <w:tc>
          <w:tcPr>
            <w:tcW w:w="851" w:type="dxa"/>
          </w:tcPr>
          <w:p w14:paraId="7BB5BD13" w14:textId="792EB620" w:rsidR="004342F1" w:rsidRPr="004342F1" w:rsidRDefault="004342F1" w:rsidP="00741689">
            <w:pPr>
              <w:pStyle w:val="Body2"/>
              <w:spacing w:after="0" w:line="240" w:lineRule="auto"/>
              <w:ind w:left="0"/>
              <w:rPr>
                <w:rFonts w:cs="Arial"/>
                <w:sz w:val="22"/>
                <w:szCs w:val="22"/>
              </w:rPr>
            </w:pPr>
            <w:r w:rsidRPr="004342F1">
              <w:rPr>
                <w:rFonts w:cs="Arial"/>
                <w:sz w:val="22"/>
                <w:szCs w:val="22"/>
              </w:rPr>
              <w:t>2.2</w:t>
            </w:r>
            <w:r w:rsidR="007744D7">
              <w:rPr>
                <w:rFonts w:cs="Arial"/>
                <w:sz w:val="22"/>
                <w:szCs w:val="22"/>
              </w:rPr>
              <w:t>.</w:t>
            </w:r>
          </w:p>
        </w:tc>
        <w:tc>
          <w:tcPr>
            <w:tcW w:w="1559" w:type="dxa"/>
          </w:tcPr>
          <w:p w14:paraId="06237359" w14:textId="0063D7B4" w:rsidR="004342F1" w:rsidRPr="004342F1" w:rsidRDefault="003F37A3" w:rsidP="00741689">
            <w:pPr>
              <w:pStyle w:val="Body2"/>
              <w:spacing w:after="0" w:line="240" w:lineRule="auto"/>
              <w:ind w:left="0"/>
              <w:jc w:val="left"/>
              <w:rPr>
                <w:rFonts w:cs="Arial"/>
                <w:sz w:val="22"/>
                <w:szCs w:val="22"/>
              </w:rPr>
            </w:pPr>
            <w:r>
              <w:rPr>
                <w:rFonts w:cs="Arial"/>
                <w:sz w:val="22"/>
                <w:szCs w:val="22"/>
              </w:rPr>
              <w:t>Investigate</w:t>
            </w:r>
            <w:r w:rsidR="004342F1" w:rsidRPr="004342F1">
              <w:rPr>
                <w:rFonts w:cs="Arial"/>
                <w:sz w:val="22"/>
                <w:szCs w:val="22"/>
              </w:rPr>
              <w:t xml:space="preserve"> leadership </w:t>
            </w:r>
            <w:proofErr w:type="spellStart"/>
            <w:r w:rsidR="004342F1" w:rsidRPr="004342F1">
              <w:rPr>
                <w:rFonts w:cs="Arial"/>
                <w:sz w:val="22"/>
                <w:szCs w:val="22"/>
              </w:rPr>
              <w:t>program</w:t>
            </w:r>
            <w:r>
              <w:rPr>
                <w:rFonts w:cs="Arial"/>
                <w:sz w:val="22"/>
                <w:szCs w:val="22"/>
              </w:rPr>
              <w:t>me</w:t>
            </w:r>
            <w:proofErr w:type="spellEnd"/>
            <w:r w:rsidR="004342F1" w:rsidRPr="004342F1">
              <w:rPr>
                <w:rFonts w:cs="Arial"/>
                <w:sz w:val="22"/>
                <w:szCs w:val="22"/>
              </w:rPr>
              <w:t xml:space="preserve"> for underrepresented genders</w:t>
            </w:r>
            <w:r w:rsidR="005239B8">
              <w:rPr>
                <w:rFonts w:cs="Arial"/>
                <w:sz w:val="22"/>
                <w:szCs w:val="22"/>
              </w:rPr>
              <w:t>.</w:t>
            </w:r>
          </w:p>
        </w:tc>
        <w:tc>
          <w:tcPr>
            <w:tcW w:w="1701" w:type="dxa"/>
          </w:tcPr>
          <w:p w14:paraId="2031B323" w14:textId="46502313" w:rsidR="004342F1" w:rsidRPr="004342F1" w:rsidRDefault="004342F1" w:rsidP="00741689">
            <w:pPr>
              <w:pStyle w:val="Body2"/>
              <w:spacing w:after="0" w:line="240" w:lineRule="auto"/>
              <w:ind w:left="0"/>
              <w:jc w:val="left"/>
              <w:rPr>
                <w:rFonts w:cs="Arial"/>
                <w:sz w:val="22"/>
                <w:szCs w:val="22"/>
              </w:rPr>
            </w:pPr>
            <w:r w:rsidRPr="004342F1">
              <w:rPr>
                <w:rFonts w:cs="Arial"/>
                <w:sz w:val="22"/>
                <w:szCs w:val="22"/>
              </w:rPr>
              <w:t>Encourage people with underrepresented genders to apply for leadership positions</w:t>
            </w:r>
            <w:r w:rsidR="005239B8">
              <w:rPr>
                <w:rFonts w:cs="Arial"/>
                <w:sz w:val="22"/>
                <w:szCs w:val="22"/>
              </w:rPr>
              <w:t>.</w:t>
            </w:r>
          </w:p>
          <w:p w14:paraId="190CD11C" w14:textId="77777777" w:rsidR="004342F1" w:rsidRPr="004342F1" w:rsidRDefault="004342F1" w:rsidP="00741689">
            <w:pPr>
              <w:pStyle w:val="Body2"/>
              <w:spacing w:after="0" w:line="240" w:lineRule="auto"/>
              <w:ind w:left="0"/>
              <w:jc w:val="left"/>
              <w:rPr>
                <w:rFonts w:cs="Arial"/>
                <w:sz w:val="22"/>
                <w:szCs w:val="22"/>
              </w:rPr>
            </w:pPr>
          </w:p>
        </w:tc>
        <w:tc>
          <w:tcPr>
            <w:tcW w:w="1134" w:type="dxa"/>
          </w:tcPr>
          <w:p w14:paraId="1BBEE65B" w14:textId="79D52156" w:rsidR="004342F1" w:rsidRPr="004342F1" w:rsidRDefault="003F37A3" w:rsidP="00741689">
            <w:pPr>
              <w:pStyle w:val="Body2"/>
              <w:spacing w:after="0" w:line="240" w:lineRule="auto"/>
              <w:ind w:left="0"/>
              <w:rPr>
                <w:rFonts w:cs="Arial"/>
                <w:sz w:val="22"/>
                <w:szCs w:val="22"/>
              </w:rPr>
            </w:pPr>
            <w:r>
              <w:rPr>
                <w:rFonts w:cs="Arial"/>
                <w:sz w:val="22"/>
                <w:szCs w:val="22"/>
              </w:rPr>
              <w:t>May 2025</w:t>
            </w:r>
          </w:p>
        </w:tc>
        <w:tc>
          <w:tcPr>
            <w:tcW w:w="1134" w:type="dxa"/>
          </w:tcPr>
          <w:p w14:paraId="0597F9F8" w14:textId="708BC79C" w:rsidR="004342F1" w:rsidRPr="004342F1" w:rsidRDefault="003F37A3" w:rsidP="00741689">
            <w:pPr>
              <w:pStyle w:val="Body2"/>
              <w:spacing w:after="0" w:line="240" w:lineRule="auto"/>
              <w:ind w:left="0"/>
              <w:rPr>
                <w:rFonts w:cs="Arial"/>
                <w:sz w:val="22"/>
                <w:szCs w:val="22"/>
              </w:rPr>
            </w:pPr>
            <w:r>
              <w:rPr>
                <w:rFonts w:cs="Arial"/>
                <w:sz w:val="22"/>
                <w:szCs w:val="22"/>
              </w:rPr>
              <w:t>Ongoing</w:t>
            </w:r>
          </w:p>
        </w:tc>
        <w:tc>
          <w:tcPr>
            <w:tcW w:w="1559" w:type="dxa"/>
          </w:tcPr>
          <w:p w14:paraId="325D4875" w14:textId="1D8BBAAE" w:rsidR="004342F1" w:rsidRPr="004342F1" w:rsidRDefault="003F37A3" w:rsidP="005239B8">
            <w:pPr>
              <w:pStyle w:val="Body2"/>
              <w:spacing w:after="0" w:line="240" w:lineRule="auto"/>
              <w:ind w:left="0"/>
              <w:jc w:val="left"/>
              <w:rPr>
                <w:rFonts w:cs="Arial"/>
                <w:sz w:val="22"/>
                <w:szCs w:val="22"/>
              </w:rPr>
            </w:pPr>
            <w:r w:rsidRPr="004342F1">
              <w:rPr>
                <w:rFonts w:cs="Arial"/>
                <w:sz w:val="22"/>
                <w:szCs w:val="22"/>
              </w:rPr>
              <w:t xml:space="preserve">Director of </w:t>
            </w:r>
            <w:r>
              <w:rPr>
                <w:rFonts w:cs="Arial"/>
                <w:sz w:val="22"/>
                <w:szCs w:val="22"/>
              </w:rPr>
              <w:t>Belonging/ HR</w:t>
            </w:r>
          </w:p>
        </w:tc>
        <w:tc>
          <w:tcPr>
            <w:tcW w:w="1843" w:type="dxa"/>
          </w:tcPr>
          <w:p w14:paraId="726EAA9A" w14:textId="3F650569" w:rsidR="004342F1" w:rsidRDefault="004342F1" w:rsidP="00741689">
            <w:pPr>
              <w:pStyle w:val="Body2"/>
              <w:spacing w:after="0" w:line="240" w:lineRule="auto"/>
              <w:ind w:left="0"/>
              <w:jc w:val="left"/>
              <w:rPr>
                <w:rFonts w:cs="Arial"/>
                <w:sz w:val="22"/>
                <w:szCs w:val="22"/>
              </w:rPr>
            </w:pPr>
            <w:r w:rsidRPr="004342F1">
              <w:rPr>
                <w:rFonts w:cs="Arial"/>
                <w:sz w:val="22"/>
                <w:szCs w:val="22"/>
              </w:rPr>
              <w:t xml:space="preserve">Leadership </w:t>
            </w:r>
            <w:proofErr w:type="spellStart"/>
            <w:r w:rsidRPr="004342F1">
              <w:rPr>
                <w:rFonts w:cs="Arial"/>
                <w:sz w:val="22"/>
                <w:szCs w:val="22"/>
              </w:rPr>
              <w:t>program</w:t>
            </w:r>
            <w:r w:rsidR="003F37A3">
              <w:rPr>
                <w:rFonts w:cs="Arial"/>
                <w:sz w:val="22"/>
                <w:szCs w:val="22"/>
              </w:rPr>
              <w:t>me</w:t>
            </w:r>
            <w:proofErr w:type="spellEnd"/>
            <w:r w:rsidRPr="004342F1">
              <w:rPr>
                <w:rFonts w:cs="Arial"/>
                <w:sz w:val="22"/>
                <w:szCs w:val="22"/>
              </w:rPr>
              <w:t xml:space="preserve"> set up and rolled out</w:t>
            </w:r>
            <w:r w:rsidR="00BF0483">
              <w:rPr>
                <w:rFonts w:cs="Arial"/>
                <w:sz w:val="22"/>
                <w:szCs w:val="22"/>
              </w:rPr>
              <w:t xml:space="preserve"> on an annual basis</w:t>
            </w:r>
            <w:r w:rsidR="006542B0">
              <w:rPr>
                <w:rFonts w:cs="Arial"/>
                <w:sz w:val="22"/>
                <w:szCs w:val="22"/>
              </w:rPr>
              <w:t>.</w:t>
            </w:r>
          </w:p>
          <w:p w14:paraId="3FB16E2C" w14:textId="02E31902" w:rsidR="00BF0483" w:rsidRPr="004342F1" w:rsidRDefault="00BF0483" w:rsidP="00741689">
            <w:pPr>
              <w:pStyle w:val="Body2"/>
              <w:spacing w:after="0" w:line="240" w:lineRule="auto"/>
              <w:ind w:left="0"/>
              <w:jc w:val="left"/>
              <w:rPr>
                <w:rFonts w:cs="Arial"/>
                <w:sz w:val="22"/>
                <w:szCs w:val="22"/>
              </w:rPr>
            </w:pPr>
          </w:p>
        </w:tc>
      </w:tr>
      <w:tr w:rsidR="004342F1" w:rsidRPr="004342F1" w14:paraId="7B9BD69E" w14:textId="77777777" w:rsidTr="003E4093">
        <w:tc>
          <w:tcPr>
            <w:tcW w:w="851" w:type="dxa"/>
          </w:tcPr>
          <w:p w14:paraId="63999D14" w14:textId="77D31DE4" w:rsidR="004342F1" w:rsidRPr="004342F1" w:rsidRDefault="004342F1" w:rsidP="00741689">
            <w:pPr>
              <w:pStyle w:val="Body2"/>
              <w:spacing w:after="0" w:line="240" w:lineRule="auto"/>
              <w:ind w:left="0"/>
              <w:rPr>
                <w:rFonts w:cs="Arial"/>
                <w:sz w:val="22"/>
                <w:szCs w:val="22"/>
              </w:rPr>
            </w:pPr>
            <w:r w:rsidRPr="004342F1">
              <w:rPr>
                <w:rFonts w:cs="Arial"/>
                <w:sz w:val="22"/>
                <w:szCs w:val="22"/>
              </w:rPr>
              <w:t>2.3</w:t>
            </w:r>
            <w:r w:rsidR="007744D7">
              <w:rPr>
                <w:rFonts w:cs="Arial"/>
                <w:sz w:val="22"/>
                <w:szCs w:val="22"/>
              </w:rPr>
              <w:t>.</w:t>
            </w:r>
          </w:p>
        </w:tc>
        <w:tc>
          <w:tcPr>
            <w:tcW w:w="1559" w:type="dxa"/>
          </w:tcPr>
          <w:p w14:paraId="26DCD1A8" w14:textId="77777777" w:rsidR="005239B8" w:rsidRDefault="004342F1" w:rsidP="00741689">
            <w:pPr>
              <w:pStyle w:val="Body2"/>
              <w:spacing w:after="0" w:line="240" w:lineRule="auto"/>
              <w:ind w:left="0"/>
              <w:jc w:val="left"/>
              <w:rPr>
                <w:rFonts w:cs="Arial"/>
                <w:sz w:val="22"/>
                <w:szCs w:val="22"/>
              </w:rPr>
            </w:pPr>
            <w:r w:rsidRPr="004342F1">
              <w:rPr>
                <w:rFonts w:cs="Arial"/>
                <w:sz w:val="22"/>
                <w:szCs w:val="22"/>
              </w:rPr>
              <w:t>Provide mandatory guidelines and training for managers on salary determination</w:t>
            </w:r>
          </w:p>
          <w:p w14:paraId="172BE315" w14:textId="21E8A88A" w:rsidR="005239B8" w:rsidRPr="004342F1" w:rsidRDefault="005239B8" w:rsidP="00741689">
            <w:pPr>
              <w:pStyle w:val="Body2"/>
              <w:spacing w:after="0" w:line="240" w:lineRule="auto"/>
              <w:ind w:left="0"/>
              <w:jc w:val="left"/>
              <w:rPr>
                <w:rFonts w:cs="Arial"/>
                <w:sz w:val="22"/>
                <w:szCs w:val="22"/>
              </w:rPr>
            </w:pPr>
          </w:p>
        </w:tc>
        <w:tc>
          <w:tcPr>
            <w:tcW w:w="1701" w:type="dxa"/>
          </w:tcPr>
          <w:p w14:paraId="09B355CE" w14:textId="0B5E7916" w:rsidR="004342F1" w:rsidRPr="004342F1" w:rsidRDefault="004342F1" w:rsidP="00741689">
            <w:pPr>
              <w:pStyle w:val="Body2"/>
              <w:spacing w:after="0" w:line="240" w:lineRule="auto"/>
              <w:ind w:left="0"/>
              <w:jc w:val="left"/>
              <w:rPr>
                <w:rFonts w:cs="Arial"/>
                <w:sz w:val="22"/>
                <w:szCs w:val="22"/>
              </w:rPr>
            </w:pPr>
            <w:r w:rsidRPr="004342F1">
              <w:rPr>
                <w:rFonts w:cs="Arial"/>
                <w:sz w:val="22"/>
                <w:szCs w:val="22"/>
              </w:rPr>
              <w:t>Remove / avoid the gender pay gap</w:t>
            </w:r>
            <w:r w:rsidR="005239B8">
              <w:rPr>
                <w:rFonts w:cs="Arial"/>
                <w:sz w:val="22"/>
                <w:szCs w:val="22"/>
              </w:rPr>
              <w:t>.</w:t>
            </w:r>
          </w:p>
        </w:tc>
        <w:tc>
          <w:tcPr>
            <w:tcW w:w="1134" w:type="dxa"/>
          </w:tcPr>
          <w:p w14:paraId="3FEF63A7" w14:textId="0891B5E2" w:rsidR="004342F1" w:rsidRPr="004342F1" w:rsidRDefault="008C5950" w:rsidP="00741689">
            <w:pPr>
              <w:pStyle w:val="Body2"/>
              <w:spacing w:after="0" w:line="240" w:lineRule="auto"/>
              <w:ind w:left="0"/>
              <w:rPr>
                <w:rFonts w:cs="Arial"/>
                <w:sz w:val="22"/>
                <w:szCs w:val="22"/>
              </w:rPr>
            </w:pPr>
            <w:r>
              <w:rPr>
                <w:rFonts w:cs="Arial"/>
                <w:sz w:val="22"/>
                <w:szCs w:val="22"/>
              </w:rPr>
              <w:t>July 2025</w:t>
            </w:r>
          </w:p>
        </w:tc>
        <w:tc>
          <w:tcPr>
            <w:tcW w:w="1134" w:type="dxa"/>
          </w:tcPr>
          <w:p w14:paraId="5DCED0C3" w14:textId="46AC98EE" w:rsidR="004342F1" w:rsidRPr="004342F1" w:rsidRDefault="008C5950" w:rsidP="00741689">
            <w:pPr>
              <w:pStyle w:val="Body2"/>
              <w:spacing w:after="0" w:line="240" w:lineRule="auto"/>
              <w:ind w:left="0"/>
              <w:rPr>
                <w:rFonts w:cs="Arial"/>
                <w:sz w:val="22"/>
                <w:szCs w:val="22"/>
              </w:rPr>
            </w:pPr>
            <w:r>
              <w:rPr>
                <w:rFonts w:cs="Arial"/>
                <w:sz w:val="22"/>
                <w:szCs w:val="22"/>
              </w:rPr>
              <w:t>Oct 2025</w:t>
            </w:r>
          </w:p>
        </w:tc>
        <w:tc>
          <w:tcPr>
            <w:tcW w:w="1559" w:type="dxa"/>
          </w:tcPr>
          <w:p w14:paraId="622BB389" w14:textId="50BE9EE9" w:rsidR="004342F1" w:rsidRPr="004342F1" w:rsidRDefault="008C5950" w:rsidP="00741689">
            <w:pPr>
              <w:pStyle w:val="Body2"/>
              <w:spacing w:after="0" w:line="240" w:lineRule="auto"/>
              <w:ind w:left="0"/>
              <w:rPr>
                <w:rFonts w:cs="Arial"/>
                <w:sz w:val="22"/>
                <w:szCs w:val="22"/>
              </w:rPr>
            </w:pPr>
            <w:r>
              <w:rPr>
                <w:rFonts w:cs="Arial"/>
                <w:sz w:val="22"/>
                <w:szCs w:val="22"/>
              </w:rPr>
              <w:t>HR</w:t>
            </w:r>
          </w:p>
        </w:tc>
        <w:tc>
          <w:tcPr>
            <w:tcW w:w="1843" w:type="dxa"/>
          </w:tcPr>
          <w:p w14:paraId="419381C9" w14:textId="77777777" w:rsidR="004342F1" w:rsidRPr="004342F1" w:rsidRDefault="004342F1" w:rsidP="00741689">
            <w:pPr>
              <w:pStyle w:val="Body2"/>
              <w:spacing w:after="0" w:line="240" w:lineRule="auto"/>
              <w:ind w:left="0"/>
              <w:jc w:val="left"/>
              <w:rPr>
                <w:rFonts w:cs="Arial"/>
                <w:sz w:val="22"/>
                <w:szCs w:val="22"/>
              </w:rPr>
            </w:pPr>
            <w:r w:rsidRPr="004342F1">
              <w:rPr>
                <w:rFonts w:cs="Arial"/>
                <w:sz w:val="22"/>
                <w:szCs w:val="22"/>
              </w:rPr>
              <w:t>Guidelines and training rolled out;</w:t>
            </w:r>
          </w:p>
          <w:p w14:paraId="77671275" w14:textId="4B95D51E" w:rsidR="004342F1" w:rsidRDefault="004342F1" w:rsidP="00741689">
            <w:pPr>
              <w:pStyle w:val="Body2"/>
              <w:spacing w:after="0" w:line="240" w:lineRule="auto"/>
              <w:ind w:left="0"/>
              <w:jc w:val="left"/>
              <w:rPr>
                <w:rFonts w:cs="Arial"/>
                <w:sz w:val="22"/>
                <w:szCs w:val="22"/>
              </w:rPr>
            </w:pPr>
            <w:r w:rsidRPr="004342F1">
              <w:rPr>
                <w:rFonts w:cs="Arial"/>
                <w:sz w:val="22"/>
                <w:szCs w:val="22"/>
              </w:rPr>
              <w:t xml:space="preserve">Target: </w:t>
            </w:r>
            <w:r w:rsidR="003E4093">
              <w:rPr>
                <w:rFonts w:cs="Arial"/>
                <w:sz w:val="22"/>
                <w:szCs w:val="22"/>
              </w:rPr>
              <w:t>50</w:t>
            </w:r>
            <w:r w:rsidRPr="004342F1">
              <w:rPr>
                <w:rFonts w:cs="Arial"/>
                <w:sz w:val="22"/>
                <w:szCs w:val="22"/>
              </w:rPr>
              <w:t xml:space="preserve">% </w:t>
            </w:r>
            <w:r w:rsidR="003E4093">
              <w:rPr>
                <w:rFonts w:cs="Arial"/>
                <w:sz w:val="22"/>
                <w:szCs w:val="22"/>
              </w:rPr>
              <w:t>of all managers by Oct 2025.</w:t>
            </w:r>
          </w:p>
          <w:p w14:paraId="52E6CEE4" w14:textId="6D5D0195" w:rsidR="00E53862" w:rsidRPr="004342F1" w:rsidRDefault="00E53862" w:rsidP="00741689">
            <w:pPr>
              <w:pStyle w:val="Body2"/>
              <w:spacing w:after="0" w:line="240" w:lineRule="auto"/>
              <w:ind w:left="0"/>
              <w:jc w:val="left"/>
              <w:rPr>
                <w:rFonts w:cs="Arial"/>
                <w:sz w:val="22"/>
                <w:szCs w:val="22"/>
              </w:rPr>
            </w:pPr>
          </w:p>
        </w:tc>
      </w:tr>
    </w:tbl>
    <w:p w14:paraId="24856AC7" w14:textId="77777777" w:rsidR="001A11D9" w:rsidRPr="001A11D9" w:rsidRDefault="001A11D9" w:rsidP="00741689">
      <w:pPr>
        <w:pStyle w:val="Body2"/>
        <w:spacing w:after="0" w:line="240" w:lineRule="auto"/>
        <w:rPr>
          <w:rFonts w:cs="Arial"/>
          <w:sz w:val="24"/>
          <w:szCs w:val="24"/>
        </w:rPr>
      </w:pPr>
    </w:p>
    <w:p w14:paraId="2D5E260B" w14:textId="77777777" w:rsidR="001A11D9" w:rsidRPr="001A11D9" w:rsidRDefault="001A11D9" w:rsidP="00741689">
      <w:pPr>
        <w:rPr>
          <w:sz w:val="24"/>
          <w:szCs w:val="24"/>
        </w:rPr>
      </w:pPr>
      <w:r w:rsidRPr="001A11D9">
        <w:rPr>
          <w:sz w:val="24"/>
          <w:szCs w:val="24"/>
        </w:rPr>
        <w:br w:type="page"/>
      </w:r>
    </w:p>
    <w:p w14:paraId="0FE62DFE" w14:textId="11E93CFF" w:rsidR="001A11D9" w:rsidRPr="00B45064" w:rsidRDefault="001A11D9" w:rsidP="003E4093">
      <w:pPr>
        <w:pStyle w:val="Level1"/>
        <w:numPr>
          <w:ilvl w:val="6"/>
          <w:numId w:val="3"/>
        </w:numPr>
        <w:tabs>
          <w:tab w:val="clear" w:pos="2520"/>
          <w:tab w:val="num" w:pos="284"/>
        </w:tabs>
        <w:spacing w:after="0" w:line="240" w:lineRule="auto"/>
        <w:ind w:hanging="2520"/>
        <w:rPr>
          <w:rFonts w:cs="Arial"/>
          <w:b/>
          <w:bCs/>
          <w:i/>
          <w:iCs/>
          <w:sz w:val="22"/>
          <w:szCs w:val="22"/>
        </w:rPr>
      </w:pPr>
      <w:bookmarkStart w:id="80" w:name="_Toc191300641"/>
      <w:bookmarkStart w:id="81" w:name="_Toc191303142"/>
      <w:bookmarkStart w:id="82" w:name="_Toc191303239"/>
      <w:bookmarkStart w:id="83" w:name="_Toc191309194"/>
      <w:r w:rsidRPr="00B45064">
        <w:rPr>
          <w:rFonts w:cs="Arial"/>
          <w:b/>
          <w:bCs/>
          <w:i/>
          <w:iCs/>
          <w:sz w:val="22"/>
          <w:szCs w:val="22"/>
        </w:rPr>
        <w:t>Actions for promoting gender equality in recruitment and career progression</w:t>
      </w:r>
      <w:bookmarkEnd w:id="80"/>
      <w:bookmarkEnd w:id="81"/>
      <w:bookmarkEnd w:id="82"/>
      <w:bookmarkEnd w:id="83"/>
    </w:p>
    <w:p w14:paraId="015D6214" w14:textId="77777777" w:rsidR="00E53862" w:rsidRPr="00E53862" w:rsidRDefault="00E53862" w:rsidP="00741689">
      <w:pPr>
        <w:pStyle w:val="Body2"/>
        <w:spacing w:after="0" w:line="240" w:lineRule="auto"/>
      </w:pPr>
    </w:p>
    <w:tbl>
      <w:tblPr>
        <w:tblStyle w:val="TableGrid"/>
        <w:tblW w:w="9781" w:type="dxa"/>
        <w:tblInd w:w="-5" w:type="dxa"/>
        <w:tblLayout w:type="fixed"/>
        <w:tblLook w:val="04A0" w:firstRow="1" w:lastRow="0" w:firstColumn="1" w:lastColumn="0" w:noHBand="0" w:noVBand="1"/>
      </w:tblPr>
      <w:tblGrid>
        <w:gridCol w:w="830"/>
        <w:gridCol w:w="2572"/>
        <w:gridCol w:w="1276"/>
        <w:gridCol w:w="851"/>
        <w:gridCol w:w="1134"/>
        <w:gridCol w:w="1275"/>
        <w:gridCol w:w="1843"/>
      </w:tblGrid>
      <w:tr w:rsidR="005239B8" w:rsidRPr="00E53862" w14:paraId="350131D3" w14:textId="77777777" w:rsidTr="005601F8">
        <w:tc>
          <w:tcPr>
            <w:tcW w:w="830" w:type="dxa"/>
            <w:shd w:val="clear" w:color="auto" w:fill="A6A6A6" w:themeFill="background1" w:themeFillShade="A6"/>
          </w:tcPr>
          <w:p w14:paraId="0C7F3362" w14:textId="77777777" w:rsidR="001A11D9" w:rsidRPr="005239B8" w:rsidRDefault="001A11D9" w:rsidP="00741689">
            <w:pPr>
              <w:pStyle w:val="Body2"/>
              <w:spacing w:after="0" w:line="240" w:lineRule="auto"/>
              <w:ind w:left="0"/>
              <w:rPr>
                <w:rFonts w:cs="Arial"/>
                <w:b/>
                <w:bCs/>
                <w:sz w:val="22"/>
                <w:szCs w:val="22"/>
              </w:rPr>
            </w:pPr>
            <w:r w:rsidRPr="005239B8">
              <w:rPr>
                <w:rFonts w:cs="Arial"/>
                <w:b/>
                <w:bCs/>
                <w:sz w:val="22"/>
                <w:szCs w:val="22"/>
              </w:rPr>
              <w:t>No.</w:t>
            </w:r>
          </w:p>
        </w:tc>
        <w:tc>
          <w:tcPr>
            <w:tcW w:w="2572" w:type="dxa"/>
            <w:shd w:val="clear" w:color="auto" w:fill="A6A6A6" w:themeFill="background1" w:themeFillShade="A6"/>
          </w:tcPr>
          <w:p w14:paraId="06E2DC5F" w14:textId="77777777" w:rsidR="001A11D9" w:rsidRPr="005239B8" w:rsidRDefault="001A11D9" w:rsidP="00741689">
            <w:pPr>
              <w:pStyle w:val="Body2"/>
              <w:spacing w:after="0" w:line="240" w:lineRule="auto"/>
              <w:ind w:left="0"/>
              <w:rPr>
                <w:rFonts w:cs="Arial"/>
                <w:b/>
                <w:bCs/>
                <w:sz w:val="22"/>
                <w:szCs w:val="22"/>
              </w:rPr>
            </w:pPr>
            <w:r w:rsidRPr="005239B8">
              <w:rPr>
                <w:rFonts w:cs="Arial"/>
                <w:b/>
                <w:bCs/>
                <w:sz w:val="22"/>
                <w:szCs w:val="22"/>
              </w:rPr>
              <w:t>Description</w:t>
            </w:r>
          </w:p>
        </w:tc>
        <w:tc>
          <w:tcPr>
            <w:tcW w:w="1276" w:type="dxa"/>
            <w:shd w:val="clear" w:color="auto" w:fill="A6A6A6" w:themeFill="background1" w:themeFillShade="A6"/>
          </w:tcPr>
          <w:p w14:paraId="482CCA9B" w14:textId="77777777" w:rsidR="001A11D9" w:rsidRPr="005239B8" w:rsidRDefault="001A11D9" w:rsidP="00741689">
            <w:pPr>
              <w:pStyle w:val="Body2"/>
              <w:spacing w:after="0" w:line="240" w:lineRule="auto"/>
              <w:ind w:left="0"/>
              <w:rPr>
                <w:rFonts w:cs="Arial"/>
                <w:b/>
                <w:bCs/>
                <w:sz w:val="22"/>
                <w:szCs w:val="22"/>
              </w:rPr>
            </w:pPr>
            <w:r w:rsidRPr="005239B8">
              <w:rPr>
                <w:rFonts w:cs="Arial"/>
                <w:b/>
                <w:bCs/>
                <w:sz w:val="22"/>
                <w:szCs w:val="22"/>
              </w:rPr>
              <w:t>Purpose</w:t>
            </w:r>
          </w:p>
        </w:tc>
        <w:tc>
          <w:tcPr>
            <w:tcW w:w="851" w:type="dxa"/>
            <w:shd w:val="clear" w:color="auto" w:fill="A6A6A6" w:themeFill="background1" w:themeFillShade="A6"/>
          </w:tcPr>
          <w:p w14:paraId="79656895" w14:textId="77777777" w:rsidR="001A11D9" w:rsidRPr="005239B8" w:rsidRDefault="001A11D9" w:rsidP="00741689">
            <w:pPr>
              <w:pStyle w:val="Body2"/>
              <w:spacing w:after="0" w:line="240" w:lineRule="auto"/>
              <w:ind w:left="0"/>
              <w:rPr>
                <w:rFonts w:cs="Arial"/>
                <w:b/>
                <w:bCs/>
                <w:sz w:val="22"/>
                <w:szCs w:val="22"/>
              </w:rPr>
            </w:pPr>
            <w:r w:rsidRPr="005239B8">
              <w:rPr>
                <w:rFonts w:cs="Arial"/>
                <w:b/>
                <w:bCs/>
                <w:sz w:val="22"/>
                <w:szCs w:val="22"/>
              </w:rPr>
              <w:t>Start Date</w:t>
            </w:r>
          </w:p>
        </w:tc>
        <w:tc>
          <w:tcPr>
            <w:tcW w:w="1134" w:type="dxa"/>
            <w:shd w:val="clear" w:color="auto" w:fill="A6A6A6" w:themeFill="background1" w:themeFillShade="A6"/>
          </w:tcPr>
          <w:p w14:paraId="426A18E2" w14:textId="77777777" w:rsidR="001A11D9" w:rsidRPr="005239B8" w:rsidRDefault="001A11D9" w:rsidP="00741689">
            <w:pPr>
              <w:pStyle w:val="Body2"/>
              <w:spacing w:after="0" w:line="240" w:lineRule="auto"/>
              <w:ind w:left="0"/>
              <w:rPr>
                <w:rFonts w:cs="Arial"/>
                <w:b/>
                <w:bCs/>
                <w:sz w:val="22"/>
                <w:szCs w:val="22"/>
              </w:rPr>
            </w:pPr>
            <w:r w:rsidRPr="005239B8">
              <w:rPr>
                <w:rFonts w:cs="Arial"/>
                <w:b/>
                <w:bCs/>
                <w:sz w:val="22"/>
                <w:szCs w:val="22"/>
              </w:rPr>
              <w:t>End Date</w:t>
            </w:r>
          </w:p>
        </w:tc>
        <w:tc>
          <w:tcPr>
            <w:tcW w:w="1275" w:type="dxa"/>
            <w:shd w:val="clear" w:color="auto" w:fill="A6A6A6" w:themeFill="background1" w:themeFillShade="A6"/>
          </w:tcPr>
          <w:p w14:paraId="2C0DE429" w14:textId="77777777" w:rsidR="001A11D9" w:rsidRPr="005239B8" w:rsidRDefault="001A11D9" w:rsidP="003E4093">
            <w:pPr>
              <w:pStyle w:val="Body2"/>
              <w:spacing w:after="0" w:line="240" w:lineRule="auto"/>
              <w:ind w:left="0"/>
              <w:jc w:val="left"/>
              <w:rPr>
                <w:rFonts w:cs="Arial"/>
                <w:b/>
                <w:bCs/>
                <w:sz w:val="22"/>
                <w:szCs w:val="22"/>
              </w:rPr>
            </w:pPr>
            <w:r w:rsidRPr="005239B8">
              <w:rPr>
                <w:rFonts w:cs="Arial"/>
                <w:b/>
                <w:bCs/>
                <w:sz w:val="22"/>
                <w:szCs w:val="22"/>
              </w:rPr>
              <w:t>Role / Area in charge</w:t>
            </w:r>
          </w:p>
          <w:p w14:paraId="7B498092" w14:textId="77777777" w:rsidR="003E4093" w:rsidRPr="005239B8" w:rsidRDefault="003E4093" w:rsidP="003E4093">
            <w:pPr>
              <w:pStyle w:val="Body2"/>
              <w:spacing w:after="0" w:line="240" w:lineRule="auto"/>
              <w:ind w:left="0"/>
              <w:jc w:val="left"/>
              <w:rPr>
                <w:rFonts w:cs="Arial"/>
                <w:b/>
                <w:bCs/>
                <w:sz w:val="22"/>
                <w:szCs w:val="22"/>
              </w:rPr>
            </w:pPr>
          </w:p>
        </w:tc>
        <w:tc>
          <w:tcPr>
            <w:tcW w:w="1843" w:type="dxa"/>
            <w:shd w:val="clear" w:color="auto" w:fill="A6A6A6" w:themeFill="background1" w:themeFillShade="A6"/>
          </w:tcPr>
          <w:p w14:paraId="767194B9" w14:textId="77777777" w:rsidR="005239B8" w:rsidRPr="009029C2" w:rsidRDefault="005239B8" w:rsidP="005239B8">
            <w:pPr>
              <w:pStyle w:val="Body2"/>
              <w:spacing w:after="0" w:line="240" w:lineRule="auto"/>
              <w:ind w:left="0"/>
              <w:rPr>
                <w:rFonts w:cs="Arial"/>
                <w:b/>
                <w:bCs/>
                <w:sz w:val="22"/>
                <w:szCs w:val="22"/>
              </w:rPr>
            </w:pPr>
            <w:r w:rsidRPr="009029C2">
              <w:rPr>
                <w:rFonts w:cs="Arial"/>
                <w:b/>
                <w:bCs/>
                <w:sz w:val="22"/>
                <w:szCs w:val="22"/>
              </w:rPr>
              <w:t>Success measurement</w:t>
            </w:r>
          </w:p>
          <w:p w14:paraId="7E637D8E" w14:textId="77777777" w:rsidR="005239B8" w:rsidRDefault="005239B8" w:rsidP="005239B8">
            <w:pPr>
              <w:pStyle w:val="Body2"/>
              <w:spacing w:after="0" w:line="240" w:lineRule="auto"/>
              <w:ind w:left="0"/>
              <w:rPr>
                <w:rFonts w:cs="Arial"/>
                <w:b/>
                <w:bCs/>
                <w:sz w:val="22"/>
                <w:szCs w:val="22"/>
              </w:rPr>
            </w:pPr>
            <w:r w:rsidRPr="009029C2">
              <w:rPr>
                <w:rFonts w:cs="Arial"/>
                <w:b/>
                <w:bCs/>
                <w:sz w:val="22"/>
                <w:szCs w:val="22"/>
              </w:rPr>
              <w:t>(SMART)</w:t>
            </w:r>
          </w:p>
          <w:p w14:paraId="4DD66583" w14:textId="066F49DF" w:rsidR="001A11D9" w:rsidRPr="005239B8" w:rsidRDefault="001A11D9" w:rsidP="00741689">
            <w:pPr>
              <w:pStyle w:val="Body2"/>
              <w:spacing w:after="0" w:line="240" w:lineRule="auto"/>
              <w:ind w:left="0"/>
              <w:rPr>
                <w:rFonts w:cs="Arial"/>
                <w:b/>
                <w:bCs/>
                <w:sz w:val="22"/>
                <w:szCs w:val="22"/>
              </w:rPr>
            </w:pPr>
          </w:p>
        </w:tc>
      </w:tr>
      <w:tr w:rsidR="00CC028A" w:rsidRPr="00E53862" w14:paraId="62EF7740" w14:textId="77777777" w:rsidTr="005601F8">
        <w:tc>
          <w:tcPr>
            <w:tcW w:w="830" w:type="dxa"/>
          </w:tcPr>
          <w:p w14:paraId="09E14053" w14:textId="26913A9C" w:rsidR="00CC028A" w:rsidRPr="00E53862" w:rsidRDefault="00CC028A" w:rsidP="00741689">
            <w:pPr>
              <w:pStyle w:val="Body2"/>
              <w:spacing w:after="0" w:line="240" w:lineRule="auto"/>
              <w:ind w:left="0"/>
              <w:rPr>
                <w:rFonts w:cs="Arial"/>
                <w:sz w:val="22"/>
                <w:szCs w:val="22"/>
              </w:rPr>
            </w:pPr>
            <w:r w:rsidRPr="00E53862">
              <w:rPr>
                <w:rFonts w:cs="Arial"/>
                <w:sz w:val="22"/>
                <w:szCs w:val="22"/>
              </w:rPr>
              <w:t>3.</w:t>
            </w:r>
            <w:r>
              <w:rPr>
                <w:rFonts w:cs="Arial"/>
                <w:sz w:val="22"/>
                <w:szCs w:val="22"/>
              </w:rPr>
              <w:t>1.</w:t>
            </w:r>
          </w:p>
        </w:tc>
        <w:tc>
          <w:tcPr>
            <w:tcW w:w="2572" w:type="dxa"/>
          </w:tcPr>
          <w:p w14:paraId="3116BAA8" w14:textId="77777777" w:rsidR="00CC028A" w:rsidRPr="00E53862" w:rsidRDefault="00CC028A" w:rsidP="00741689">
            <w:pPr>
              <w:pStyle w:val="Body2"/>
              <w:spacing w:after="0" w:line="240" w:lineRule="auto"/>
              <w:ind w:left="0"/>
              <w:jc w:val="left"/>
              <w:rPr>
                <w:rFonts w:cs="Arial"/>
                <w:sz w:val="22"/>
                <w:szCs w:val="22"/>
              </w:rPr>
            </w:pPr>
            <w:r w:rsidRPr="00E53862">
              <w:rPr>
                <w:rFonts w:cs="Arial"/>
                <w:sz w:val="22"/>
                <w:szCs w:val="22"/>
              </w:rPr>
              <w:t>Review job description template to ensure it is gender neutral and provide more information to candidates including</w:t>
            </w:r>
          </w:p>
          <w:p w14:paraId="50038337" w14:textId="765C2E30" w:rsidR="00CC028A" w:rsidRPr="00E53862" w:rsidRDefault="00CC028A" w:rsidP="00741689">
            <w:pPr>
              <w:pStyle w:val="Body2"/>
              <w:spacing w:after="0" w:line="240" w:lineRule="auto"/>
              <w:ind w:left="0"/>
              <w:jc w:val="left"/>
              <w:rPr>
                <w:rFonts w:cs="Arial"/>
                <w:sz w:val="22"/>
                <w:szCs w:val="22"/>
              </w:rPr>
            </w:pPr>
            <w:r w:rsidRPr="00E53862">
              <w:rPr>
                <w:rFonts w:cs="Arial"/>
                <w:sz w:val="22"/>
                <w:szCs w:val="22"/>
              </w:rPr>
              <w:t>- adding a section to promote family friendly initiatives.</w:t>
            </w:r>
          </w:p>
          <w:p w14:paraId="31CDBA0F" w14:textId="77777777" w:rsidR="00CC028A" w:rsidRPr="00E53862" w:rsidRDefault="00CC028A" w:rsidP="00741689">
            <w:pPr>
              <w:pStyle w:val="Body2"/>
              <w:spacing w:after="0" w:line="240" w:lineRule="auto"/>
              <w:ind w:left="0"/>
              <w:jc w:val="left"/>
              <w:rPr>
                <w:rFonts w:cs="Arial"/>
                <w:sz w:val="22"/>
                <w:szCs w:val="22"/>
              </w:rPr>
            </w:pPr>
            <w:r w:rsidRPr="00E53862">
              <w:rPr>
                <w:rFonts w:cs="Arial"/>
                <w:sz w:val="22"/>
                <w:szCs w:val="22"/>
              </w:rPr>
              <w:t>- ensuring all aspects of the academic role are reflected and valued equally.</w:t>
            </w:r>
          </w:p>
          <w:p w14:paraId="3C67AC90" w14:textId="77777777" w:rsidR="00CC028A" w:rsidRDefault="00CC028A" w:rsidP="00741689">
            <w:pPr>
              <w:pStyle w:val="Body2"/>
              <w:spacing w:after="0" w:line="240" w:lineRule="auto"/>
              <w:ind w:left="0"/>
              <w:jc w:val="left"/>
              <w:rPr>
                <w:rFonts w:cs="Arial"/>
                <w:sz w:val="22"/>
                <w:szCs w:val="22"/>
              </w:rPr>
            </w:pPr>
            <w:r w:rsidRPr="00E53862">
              <w:rPr>
                <w:rFonts w:cs="Arial"/>
                <w:sz w:val="22"/>
                <w:szCs w:val="22"/>
              </w:rPr>
              <w:t>- considering if roles can be advertised on a part-time/job share basis</w:t>
            </w:r>
            <w:r>
              <w:rPr>
                <w:rFonts w:cs="Arial"/>
                <w:sz w:val="22"/>
                <w:szCs w:val="22"/>
              </w:rPr>
              <w:t>.</w:t>
            </w:r>
          </w:p>
          <w:p w14:paraId="7053E55A" w14:textId="0D5A34C9" w:rsidR="00CC028A" w:rsidRDefault="00CC028A" w:rsidP="00741689">
            <w:pPr>
              <w:pStyle w:val="Body2"/>
              <w:spacing w:after="0" w:line="240" w:lineRule="auto"/>
              <w:ind w:left="0"/>
              <w:jc w:val="left"/>
              <w:rPr>
                <w:rFonts w:cs="Arial"/>
                <w:sz w:val="22"/>
                <w:szCs w:val="22"/>
              </w:rPr>
            </w:pPr>
            <w:r>
              <w:rPr>
                <w:rFonts w:cs="Arial"/>
                <w:sz w:val="22"/>
                <w:szCs w:val="22"/>
              </w:rPr>
              <w:t xml:space="preserve">- </w:t>
            </w:r>
            <w:r w:rsidRPr="00334867">
              <w:rPr>
                <w:rFonts w:cs="Arial"/>
                <w:sz w:val="22"/>
                <w:szCs w:val="22"/>
                <w:lang w:val="en-GB"/>
              </w:rPr>
              <w:t>engage in positive action</w:t>
            </w:r>
            <w:r>
              <w:rPr>
                <w:rFonts w:cs="Arial"/>
                <w:sz w:val="22"/>
                <w:szCs w:val="22"/>
                <w:lang w:val="en-GB"/>
              </w:rPr>
              <w:t xml:space="preserve">, </w:t>
            </w:r>
            <w:r w:rsidR="007744D7">
              <w:rPr>
                <w:rFonts w:cs="Arial"/>
                <w:sz w:val="22"/>
                <w:szCs w:val="22"/>
                <w:lang w:val="en-GB"/>
              </w:rPr>
              <w:t xml:space="preserve">(for example </w:t>
            </w:r>
            <w:r w:rsidRPr="00334867">
              <w:rPr>
                <w:rFonts w:cs="Arial"/>
                <w:sz w:val="22"/>
                <w:szCs w:val="22"/>
                <w:lang w:val="en-GB"/>
              </w:rPr>
              <w:t xml:space="preserve">actively encouraging applications for professor level jobs for </w:t>
            </w:r>
            <w:r>
              <w:rPr>
                <w:rFonts w:cs="Arial"/>
                <w:sz w:val="22"/>
                <w:szCs w:val="22"/>
                <w:lang w:val="en-GB"/>
              </w:rPr>
              <w:t>a particular gender if that gender is</w:t>
            </w:r>
            <w:r w:rsidRPr="00334867">
              <w:rPr>
                <w:rFonts w:cs="Arial"/>
                <w:sz w:val="22"/>
                <w:szCs w:val="22"/>
                <w:lang w:val="en-GB"/>
              </w:rPr>
              <w:t xml:space="preserve"> underrepresented at that rank</w:t>
            </w:r>
            <w:r w:rsidR="007744D7">
              <w:rPr>
                <w:rFonts w:cs="Arial"/>
                <w:sz w:val="22"/>
                <w:szCs w:val="22"/>
                <w:lang w:val="en-GB"/>
              </w:rPr>
              <w:t>).</w:t>
            </w:r>
          </w:p>
          <w:p w14:paraId="216D6D5F" w14:textId="77777777" w:rsidR="00CC028A" w:rsidRPr="00E53862" w:rsidRDefault="00CC028A" w:rsidP="00741689">
            <w:pPr>
              <w:pStyle w:val="Body2"/>
              <w:spacing w:after="0" w:line="240" w:lineRule="auto"/>
              <w:ind w:left="0"/>
              <w:jc w:val="left"/>
              <w:rPr>
                <w:rFonts w:cs="Arial"/>
                <w:sz w:val="22"/>
                <w:szCs w:val="22"/>
              </w:rPr>
            </w:pPr>
          </w:p>
        </w:tc>
        <w:tc>
          <w:tcPr>
            <w:tcW w:w="1276" w:type="dxa"/>
          </w:tcPr>
          <w:p w14:paraId="7E099858" w14:textId="21DC2B29" w:rsidR="00CC028A" w:rsidRPr="00E53862" w:rsidRDefault="00CC028A" w:rsidP="00741689">
            <w:pPr>
              <w:pStyle w:val="Body2"/>
              <w:spacing w:after="0" w:line="240" w:lineRule="auto"/>
              <w:ind w:left="0"/>
              <w:jc w:val="left"/>
              <w:rPr>
                <w:rFonts w:cs="Arial"/>
                <w:sz w:val="22"/>
                <w:szCs w:val="22"/>
              </w:rPr>
            </w:pPr>
            <w:r w:rsidRPr="00E53862">
              <w:rPr>
                <w:rFonts w:cs="Arial"/>
                <w:sz w:val="22"/>
                <w:szCs w:val="22"/>
              </w:rPr>
              <w:t>Ensure that job descriptions attract the widest possible audience</w:t>
            </w:r>
            <w:r w:rsidR="00DD6929">
              <w:rPr>
                <w:rFonts w:cs="Arial"/>
                <w:sz w:val="22"/>
                <w:szCs w:val="22"/>
              </w:rPr>
              <w:t>.</w:t>
            </w:r>
          </w:p>
        </w:tc>
        <w:tc>
          <w:tcPr>
            <w:tcW w:w="851" w:type="dxa"/>
          </w:tcPr>
          <w:p w14:paraId="51266912" w14:textId="210E3381" w:rsidR="00CC028A" w:rsidRPr="00E53862" w:rsidRDefault="00CC028A" w:rsidP="00741689">
            <w:pPr>
              <w:pStyle w:val="Body2"/>
              <w:spacing w:after="0" w:line="240" w:lineRule="auto"/>
              <w:ind w:left="0"/>
              <w:rPr>
                <w:rFonts w:cs="Arial"/>
                <w:sz w:val="22"/>
                <w:szCs w:val="22"/>
              </w:rPr>
            </w:pPr>
            <w:r>
              <w:rPr>
                <w:rFonts w:cs="Arial"/>
                <w:sz w:val="22"/>
                <w:szCs w:val="22"/>
              </w:rPr>
              <w:t>May 2025</w:t>
            </w:r>
          </w:p>
        </w:tc>
        <w:tc>
          <w:tcPr>
            <w:tcW w:w="1134" w:type="dxa"/>
          </w:tcPr>
          <w:p w14:paraId="4999B02E" w14:textId="6C1CF88C" w:rsidR="00CC028A" w:rsidRPr="00E53862" w:rsidRDefault="00CC028A" w:rsidP="00741689">
            <w:pPr>
              <w:pStyle w:val="Body2"/>
              <w:spacing w:after="0" w:line="240" w:lineRule="auto"/>
              <w:ind w:left="0"/>
              <w:rPr>
                <w:rFonts w:cs="Arial"/>
                <w:sz w:val="22"/>
                <w:szCs w:val="22"/>
              </w:rPr>
            </w:pPr>
            <w:r>
              <w:rPr>
                <w:rFonts w:cs="Arial"/>
                <w:sz w:val="22"/>
                <w:szCs w:val="22"/>
              </w:rPr>
              <w:t>Ongoing</w:t>
            </w:r>
          </w:p>
        </w:tc>
        <w:tc>
          <w:tcPr>
            <w:tcW w:w="1275" w:type="dxa"/>
          </w:tcPr>
          <w:p w14:paraId="2808A9FB" w14:textId="1575B66B" w:rsidR="00CC028A" w:rsidRPr="00E53862" w:rsidRDefault="00CC028A" w:rsidP="00741689">
            <w:pPr>
              <w:pStyle w:val="Body2"/>
              <w:spacing w:after="0" w:line="240" w:lineRule="auto"/>
              <w:ind w:left="0"/>
              <w:rPr>
                <w:rFonts w:cs="Arial"/>
                <w:sz w:val="22"/>
                <w:szCs w:val="22"/>
              </w:rPr>
            </w:pPr>
            <w:r w:rsidRPr="00E53862">
              <w:rPr>
                <w:rFonts w:cs="Arial"/>
                <w:sz w:val="22"/>
                <w:szCs w:val="22"/>
              </w:rPr>
              <w:t xml:space="preserve">HR </w:t>
            </w:r>
          </w:p>
        </w:tc>
        <w:tc>
          <w:tcPr>
            <w:tcW w:w="1843" w:type="dxa"/>
          </w:tcPr>
          <w:p w14:paraId="6F6DD0C8" w14:textId="423261BB" w:rsidR="00CC028A" w:rsidRPr="00E53862" w:rsidRDefault="00CC028A" w:rsidP="00741689">
            <w:pPr>
              <w:pStyle w:val="Body2"/>
              <w:spacing w:after="0" w:line="240" w:lineRule="auto"/>
              <w:ind w:left="0"/>
              <w:jc w:val="left"/>
              <w:rPr>
                <w:rFonts w:cs="Arial"/>
                <w:sz w:val="22"/>
                <w:szCs w:val="22"/>
              </w:rPr>
            </w:pPr>
            <w:r w:rsidRPr="00E53862">
              <w:rPr>
                <w:rFonts w:cs="Arial"/>
                <w:sz w:val="22"/>
                <w:szCs w:val="22"/>
              </w:rPr>
              <w:t xml:space="preserve">Job description templates </w:t>
            </w:r>
            <w:r>
              <w:rPr>
                <w:rFonts w:cs="Arial"/>
                <w:sz w:val="22"/>
                <w:szCs w:val="22"/>
              </w:rPr>
              <w:t xml:space="preserve">continuously </w:t>
            </w:r>
            <w:r w:rsidRPr="00E53862">
              <w:rPr>
                <w:rFonts w:cs="Arial"/>
                <w:sz w:val="22"/>
                <w:szCs w:val="22"/>
              </w:rPr>
              <w:t>reviewed and revised</w:t>
            </w:r>
            <w:r w:rsidR="00DD6929">
              <w:rPr>
                <w:rFonts w:cs="Arial"/>
                <w:sz w:val="22"/>
                <w:szCs w:val="22"/>
              </w:rPr>
              <w:t>.</w:t>
            </w:r>
          </w:p>
        </w:tc>
      </w:tr>
      <w:tr w:rsidR="00CC028A" w:rsidRPr="00E53862" w14:paraId="2C47C997" w14:textId="77777777" w:rsidTr="005601F8">
        <w:tc>
          <w:tcPr>
            <w:tcW w:w="830" w:type="dxa"/>
          </w:tcPr>
          <w:p w14:paraId="17BEAFFD" w14:textId="285062F1" w:rsidR="00CC028A" w:rsidRPr="00E53862" w:rsidRDefault="00CC028A" w:rsidP="00741689">
            <w:pPr>
              <w:pStyle w:val="Body2"/>
              <w:spacing w:after="0" w:line="240" w:lineRule="auto"/>
              <w:ind w:left="0"/>
              <w:rPr>
                <w:rFonts w:cs="Arial"/>
                <w:sz w:val="22"/>
                <w:szCs w:val="22"/>
              </w:rPr>
            </w:pPr>
            <w:r w:rsidRPr="00E53862">
              <w:rPr>
                <w:rFonts w:cs="Arial"/>
                <w:sz w:val="22"/>
                <w:szCs w:val="22"/>
              </w:rPr>
              <w:t>3.</w:t>
            </w:r>
            <w:r w:rsidR="007744D7">
              <w:rPr>
                <w:rFonts w:cs="Arial"/>
                <w:sz w:val="22"/>
                <w:szCs w:val="22"/>
              </w:rPr>
              <w:t>2.</w:t>
            </w:r>
          </w:p>
        </w:tc>
        <w:tc>
          <w:tcPr>
            <w:tcW w:w="2572" w:type="dxa"/>
          </w:tcPr>
          <w:p w14:paraId="7E46B9D7" w14:textId="0847375B" w:rsidR="00CC028A" w:rsidRDefault="00CC028A" w:rsidP="00741689">
            <w:pPr>
              <w:pStyle w:val="Body2"/>
              <w:spacing w:after="0" w:line="240" w:lineRule="auto"/>
              <w:ind w:left="0"/>
              <w:jc w:val="left"/>
              <w:rPr>
                <w:rFonts w:cs="Arial"/>
                <w:sz w:val="22"/>
                <w:szCs w:val="22"/>
              </w:rPr>
            </w:pPr>
            <w:r>
              <w:rPr>
                <w:rFonts w:cs="Arial"/>
                <w:sz w:val="22"/>
                <w:szCs w:val="22"/>
              </w:rPr>
              <w:t>Continue to produce an annual</w:t>
            </w:r>
            <w:r w:rsidRPr="00E53862">
              <w:rPr>
                <w:rFonts w:cs="Arial"/>
                <w:sz w:val="22"/>
                <w:szCs w:val="22"/>
              </w:rPr>
              <w:t xml:space="preserve"> gender pay gap</w:t>
            </w:r>
            <w:r>
              <w:rPr>
                <w:rFonts w:cs="Arial"/>
                <w:sz w:val="22"/>
                <w:szCs w:val="22"/>
              </w:rPr>
              <w:t xml:space="preserve"> report</w:t>
            </w:r>
            <w:r w:rsidRPr="00E53862">
              <w:rPr>
                <w:rFonts w:cs="Arial"/>
                <w:sz w:val="22"/>
                <w:szCs w:val="22"/>
              </w:rPr>
              <w:t xml:space="preserve"> in line with legislation</w:t>
            </w:r>
            <w:r w:rsidR="007744D7">
              <w:rPr>
                <w:rFonts w:cs="Arial"/>
                <w:sz w:val="22"/>
                <w:szCs w:val="22"/>
              </w:rPr>
              <w:t>.</w:t>
            </w:r>
          </w:p>
          <w:p w14:paraId="4947CDAA" w14:textId="732DA79A" w:rsidR="00CC028A" w:rsidRPr="00E53862" w:rsidRDefault="00CC028A" w:rsidP="00741689">
            <w:pPr>
              <w:pStyle w:val="Body2"/>
              <w:spacing w:after="0" w:line="240" w:lineRule="auto"/>
              <w:ind w:left="0"/>
              <w:jc w:val="left"/>
              <w:rPr>
                <w:rFonts w:cs="Arial"/>
                <w:sz w:val="22"/>
                <w:szCs w:val="22"/>
              </w:rPr>
            </w:pPr>
          </w:p>
        </w:tc>
        <w:tc>
          <w:tcPr>
            <w:tcW w:w="1276" w:type="dxa"/>
          </w:tcPr>
          <w:p w14:paraId="62A9C16E" w14:textId="167090C6" w:rsidR="00CC028A" w:rsidRPr="00E53862" w:rsidRDefault="00CC028A" w:rsidP="00741689">
            <w:pPr>
              <w:pStyle w:val="Body2"/>
              <w:spacing w:after="0" w:line="240" w:lineRule="auto"/>
              <w:ind w:left="0"/>
              <w:jc w:val="left"/>
              <w:rPr>
                <w:rFonts w:cs="Arial"/>
                <w:sz w:val="22"/>
                <w:szCs w:val="22"/>
              </w:rPr>
            </w:pPr>
            <w:r w:rsidRPr="00E53862">
              <w:rPr>
                <w:rFonts w:cs="Arial"/>
                <w:sz w:val="22"/>
                <w:szCs w:val="22"/>
              </w:rPr>
              <w:t xml:space="preserve">Find out if there is a gender pay gap at </w:t>
            </w:r>
            <w:r>
              <w:rPr>
                <w:rFonts w:cs="Arial"/>
                <w:sz w:val="22"/>
                <w:szCs w:val="22"/>
              </w:rPr>
              <w:t>the University</w:t>
            </w:r>
            <w:r w:rsidR="00DD6929">
              <w:rPr>
                <w:rFonts w:cs="Arial"/>
                <w:sz w:val="22"/>
                <w:szCs w:val="22"/>
              </w:rPr>
              <w:t>.</w:t>
            </w:r>
          </w:p>
        </w:tc>
        <w:tc>
          <w:tcPr>
            <w:tcW w:w="851" w:type="dxa"/>
          </w:tcPr>
          <w:p w14:paraId="256E8E86" w14:textId="05B555EA" w:rsidR="00CC028A" w:rsidRPr="00E53862" w:rsidRDefault="007744D7" w:rsidP="00741689">
            <w:pPr>
              <w:pStyle w:val="Body2"/>
              <w:spacing w:after="0" w:line="240" w:lineRule="auto"/>
              <w:ind w:left="0"/>
              <w:rPr>
                <w:rFonts w:cs="Arial"/>
                <w:sz w:val="22"/>
                <w:szCs w:val="22"/>
              </w:rPr>
            </w:pPr>
            <w:r>
              <w:rPr>
                <w:rFonts w:cs="Arial"/>
                <w:sz w:val="22"/>
                <w:szCs w:val="22"/>
              </w:rPr>
              <w:t>March 2025</w:t>
            </w:r>
          </w:p>
        </w:tc>
        <w:tc>
          <w:tcPr>
            <w:tcW w:w="1134" w:type="dxa"/>
          </w:tcPr>
          <w:p w14:paraId="1D5E844C" w14:textId="7EA20179" w:rsidR="00CC028A" w:rsidRPr="00E53862" w:rsidRDefault="007744D7" w:rsidP="00741689">
            <w:pPr>
              <w:pStyle w:val="Body2"/>
              <w:spacing w:after="0" w:line="240" w:lineRule="auto"/>
              <w:ind w:left="0"/>
              <w:rPr>
                <w:rFonts w:cs="Arial"/>
                <w:sz w:val="22"/>
                <w:szCs w:val="22"/>
              </w:rPr>
            </w:pPr>
            <w:r>
              <w:rPr>
                <w:rFonts w:cs="Arial"/>
                <w:sz w:val="22"/>
                <w:szCs w:val="22"/>
              </w:rPr>
              <w:t>Ongoing</w:t>
            </w:r>
          </w:p>
        </w:tc>
        <w:tc>
          <w:tcPr>
            <w:tcW w:w="1275" w:type="dxa"/>
          </w:tcPr>
          <w:p w14:paraId="4E061460" w14:textId="518427B8" w:rsidR="00CC028A" w:rsidRPr="00E53862" w:rsidRDefault="00CC028A" w:rsidP="00741689">
            <w:pPr>
              <w:pStyle w:val="Body2"/>
              <w:spacing w:after="0" w:line="240" w:lineRule="auto"/>
              <w:ind w:left="0"/>
              <w:rPr>
                <w:rFonts w:cs="Arial"/>
                <w:sz w:val="22"/>
                <w:szCs w:val="22"/>
              </w:rPr>
            </w:pPr>
            <w:r w:rsidRPr="00E53862">
              <w:rPr>
                <w:rFonts w:cs="Arial"/>
                <w:sz w:val="22"/>
                <w:szCs w:val="22"/>
              </w:rPr>
              <w:t xml:space="preserve">HR </w:t>
            </w:r>
          </w:p>
        </w:tc>
        <w:tc>
          <w:tcPr>
            <w:tcW w:w="1843" w:type="dxa"/>
          </w:tcPr>
          <w:p w14:paraId="1E3F274B" w14:textId="77777777" w:rsidR="00CC028A" w:rsidRDefault="00CC028A" w:rsidP="00741689">
            <w:pPr>
              <w:pStyle w:val="Body2"/>
              <w:spacing w:after="0" w:line="240" w:lineRule="auto"/>
              <w:ind w:left="0"/>
              <w:jc w:val="left"/>
              <w:rPr>
                <w:rFonts w:cs="Arial"/>
                <w:sz w:val="22"/>
                <w:szCs w:val="22"/>
              </w:rPr>
            </w:pPr>
            <w:r w:rsidRPr="00E53862">
              <w:rPr>
                <w:rFonts w:cs="Arial"/>
                <w:sz w:val="22"/>
                <w:szCs w:val="22"/>
              </w:rPr>
              <w:t xml:space="preserve">Annual reporting mechanism </w:t>
            </w:r>
            <w:r>
              <w:rPr>
                <w:rFonts w:cs="Arial"/>
                <w:sz w:val="22"/>
                <w:szCs w:val="22"/>
              </w:rPr>
              <w:t>enhanced</w:t>
            </w:r>
            <w:r w:rsidR="007744D7">
              <w:rPr>
                <w:rFonts w:cs="Arial"/>
                <w:sz w:val="22"/>
                <w:szCs w:val="22"/>
              </w:rPr>
              <w:t xml:space="preserve"> to enable publication on NU London website in April each year. </w:t>
            </w:r>
          </w:p>
          <w:p w14:paraId="5A488CA0" w14:textId="1D0E6116" w:rsidR="007744D7" w:rsidRPr="00E53862" w:rsidRDefault="007744D7" w:rsidP="00741689">
            <w:pPr>
              <w:pStyle w:val="Body2"/>
              <w:spacing w:after="0" w:line="240" w:lineRule="auto"/>
              <w:ind w:left="0"/>
              <w:jc w:val="left"/>
              <w:rPr>
                <w:rFonts w:cs="Arial"/>
                <w:sz w:val="22"/>
                <w:szCs w:val="22"/>
              </w:rPr>
            </w:pPr>
          </w:p>
        </w:tc>
      </w:tr>
    </w:tbl>
    <w:p w14:paraId="5DE698C2" w14:textId="77777777" w:rsidR="001A11D9" w:rsidRPr="001A11D9" w:rsidRDefault="001A11D9" w:rsidP="00741689">
      <w:pPr>
        <w:pStyle w:val="Body2"/>
        <w:spacing w:after="0" w:line="240" w:lineRule="auto"/>
        <w:rPr>
          <w:rFonts w:cs="Arial"/>
          <w:sz w:val="24"/>
          <w:szCs w:val="24"/>
        </w:rPr>
      </w:pPr>
    </w:p>
    <w:p w14:paraId="727F347F" w14:textId="306CB902" w:rsidR="001A11D9" w:rsidRPr="00B45064" w:rsidRDefault="001A11D9" w:rsidP="005601F8">
      <w:pPr>
        <w:pStyle w:val="Level1"/>
        <w:numPr>
          <w:ilvl w:val="6"/>
          <w:numId w:val="3"/>
        </w:numPr>
        <w:tabs>
          <w:tab w:val="clear" w:pos="2520"/>
          <w:tab w:val="num" w:pos="284"/>
        </w:tabs>
        <w:spacing w:after="0" w:line="240" w:lineRule="auto"/>
        <w:ind w:left="284" w:hanging="284"/>
        <w:rPr>
          <w:rFonts w:cs="Arial"/>
          <w:b/>
          <w:bCs/>
          <w:i/>
          <w:iCs/>
          <w:sz w:val="22"/>
          <w:szCs w:val="22"/>
        </w:rPr>
      </w:pPr>
      <w:r w:rsidRPr="001A11D9">
        <w:rPr>
          <w:rFonts w:cs="Arial"/>
          <w:b/>
          <w:bCs/>
          <w:sz w:val="24"/>
          <w:szCs w:val="24"/>
        </w:rPr>
        <w:br w:type="page"/>
      </w:r>
      <w:bookmarkStart w:id="84" w:name="_Toc191300642"/>
      <w:bookmarkStart w:id="85" w:name="_Toc191303143"/>
      <w:bookmarkStart w:id="86" w:name="_Toc191303240"/>
      <w:bookmarkStart w:id="87" w:name="_Toc191309195"/>
      <w:r w:rsidRPr="00B45064">
        <w:rPr>
          <w:rFonts w:cs="Arial"/>
          <w:b/>
          <w:bCs/>
          <w:i/>
          <w:iCs/>
          <w:sz w:val="22"/>
          <w:szCs w:val="22"/>
        </w:rPr>
        <w:t xml:space="preserve">Actions for promoting the integration of the gender dimension into </w:t>
      </w:r>
      <w:r w:rsidR="00C71162" w:rsidRPr="00B45064">
        <w:rPr>
          <w:rFonts w:cs="Arial"/>
          <w:b/>
          <w:bCs/>
          <w:i/>
          <w:iCs/>
          <w:sz w:val="22"/>
          <w:szCs w:val="22"/>
        </w:rPr>
        <w:t xml:space="preserve">teaching and </w:t>
      </w:r>
      <w:r w:rsidRPr="00B45064">
        <w:rPr>
          <w:rFonts w:cs="Arial"/>
          <w:b/>
          <w:bCs/>
          <w:i/>
          <w:iCs/>
          <w:sz w:val="22"/>
          <w:szCs w:val="22"/>
        </w:rPr>
        <w:t>research content</w:t>
      </w:r>
      <w:bookmarkEnd w:id="84"/>
      <w:bookmarkEnd w:id="85"/>
      <w:bookmarkEnd w:id="86"/>
      <w:bookmarkEnd w:id="87"/>
    </w:p>
    <w:p w14:paraId="64F90D7F" w14:textId="77777777" w:rsidR="00E53862" w:rsidRPr="00B45064" w:rsidRDefault="00E53862" w:rsidP="00741689">
      <w:pPr>
        <w:pStyle w:val="Body2"/>
        <w:spacing w:after="0" w:line="240" w:lineRule="auto"/>
        <w:rPr>
          <w:i/>
          <w:iCs/>
        </w:rPr>
      </w:pPr>
    </w:p>
    <w:tbl>
      <w:tblPr>
        <w:tblStyle w:val="TableGrid"/>
        <w:tblW w:w="9356" w:type="dxa"/>
        <w:tblInd w:w="-5" w:type="dxa"/>
        <w:tblLook w:val="04A0" w:firstRow="1" w:lastRow="0" w:firstColumn="1" w:lastColumn="0" w:noHBand="0" w:noVBand="1"/>
      </w:tblPr>
      <w:tblGrid>
        <w:gridCol w:w="685"/>
        <w:gridCol w:w="2102"/>
        <w:gridCol w:w="1411"/>
        <w:gridCol w:w="808"/>
        <w:gridCol w:w="1048"/>
        <w:gridCol w:w="1336"/>
        <w:gridCol w:w="1966"/>
      </w:tblGrid>
      <w:tr w:rsidR="00C50618" w:rsidRPr="00501B98" w14:paraId="2C129431" w14:textId="77777777" w:rsidTr="00EC2F55">
        <w:tc>
          <w:tcPr>
            <w:tcW w:w="685" w:type="dxa"/>
            <w:shd w:val="clear" w:color="auto" w:fill="A6A6A6" w:themeFill="background1" w:themeFillShade="A6"/>
          </w:tcPr>
          <w:p w14:paraId="150DED2B" w14:textId="6A0708AA" w:rsidR="005601F8" w:rsidRPr="00501B98" w:rsidRDefault="005601F8" w:rsidP="005601F8">
            <w:pPr>
              <w:pStyle w:val="Body2"/>
              <w:spacing w:after="0" w:line="240" w:lineRule="auto"/>
              <w:ind w:left="0"/>
              <w:rPr>
                <w:rFonts w:cs="Arial"/>
                <w:sz w:val="22"/>
                <w:szCs w:val="22"/>
              </w:rPr>
            </w:pPr>
            <w:r w:rsidRPr="005239B8">
              <w:rPr>
                <w:rFonts w:cs="Arial"/>
                <w:b/>
                <w:bCs/>
                <w:sz w:val="22"/>
                <w:szCs w:val="22"/>
              </w:rPr>
              <w:t>No.</w:t>
            </w:r>
          </w:p>
        </w:tc>
        <w:tc>
          <w:tcPr>
            <w:tcW w:w="2102" w:type="dxa"/>
            <w:shd w:val="clear" w:color="auto" w:fill="A6A6A6" w:themeFill="background1" w:themeFillShade="A6"/>
          </w:tcPr>
          <w:p w14:paraId="52503601" w14:textId="147B23F8" w:rsidR="005601F8" w:rsidRPr="00501B98" w:rsidRDefault="005601F8" w:rsidP="005601F8">
            <w:pPr>
              <w:pStyle w:val="Body2"/>
              <w:spacing w:after="0" w:line="240" w:lineRule="auto"/>
              <w:ind w:left="0"/>
              <w:rPr>
                <w:rFonts w:cs="Arial"/>
                <w:sz w:val="22"/>
                <w:szCs w:val="22"/>
              </w:rPr>
            </w:pPr>
            <w:r w:rsidRPr="005239B8">
              <w:rPr>
                <w:rFonts w:cs="Arial"/>
                <w:b/>
                <w:bCs/>
                <w:sz w:val="22"/>
                <w:szCs w:val="22"/>
              </w:rPr>
              <w:t>Description</w:t>
            </w:r>
          </w:p>
        </w:tc>
        <w:tc>
          <w:tcPr>
            <w:tcW w:w="1411" w:type="dxa"/>
            <w:shd w:val="clear" w:color="auto" w:fill="A6A6A6" w:themeFill="background1" w:themeFillShade="A6"/>
          </w:tcPr>
          <w:p w14:paraId="6A34A4B8" w14:textId="7CC75FE4" w:rsidR="005601F8" w:rsidRPr="00501B98" w:rsidRDefault="005601F8" w:rsidP="005601F8">
            <w:pPr>
              <w:pStyle w:val="Body2"/>
              <w:spacing w:after="0" w:line="240" w:lineRule="auto"/>
              <w:ind w:left="0"/>
              <w:rPr>
                <w:rFonts w:cs="Arial"/>
                <w:sz w:val="22"/>
                <w:szCs w:val="22"/>
              </w:rPr>
            </w:pPr>
            <w:r w:rsidRPr="005239B8">
              <w:rPr>
                <w:rFonts w:cs="Arial"/>
                <w:b/>
                <w:bCs/>
                <w:sz w:val="22"/>
                <w:szCs w:val="22"/>
              </w:rPr>
              <w:t>Purpose</w:t>
            </w:r>
          </w:p>
        </w:tc>
        <w:tc>
          <w:tcPr>
            <w:tcW w:w="808" w:type="dxa"/>
            <w:shd w:val="clear" w:color="auto" w:fill="A6A6A6" w:themeFill="background1" w:themeFillShade="A6"/>
          </w:tcPr>
          <w:p w14:paraId="00A01751" w14:textId="07B69F46" w:rsidR="005601F8" w:rsidRPr="00501B98" w:rsidRDefault="005601F8" w:rsidP="005601F8">
            <w:pPr>
              <w:pStyle w:val="Body2"/>
              <w:spacing w:after="0" w:line="240" w:lineRule="auto"/>
              <w:ind w:left="0"/>
              <w:rPr>
                <w:rFonts w:cs="Arial"/>
                <w:sz w:val="22"/>
                <w:szCs w:val="22"/>
              </w:rPr>
            </w:pPr>
            <w:r w:rsidRPr="005239B8">
              <w:rPr>
                <w:rFonts w:cs="Arial"/>
                <w:b/>
                <w:bCs/>
                <w:sz w:val="22"/>
                <w:szCs w:val="22"/>
              </w:rPr>
              <w:t>Start Date</w:t>
            </w:r>
          </w:p>
        </w:tc>
        <w:tc>
          <w:tcPr>
            <w:tcW w:w="1048" w:type="dxa"/>
            <w:shd w:val="clear" w:color="auto" w:fill="A6A6A6" w:themeFill="background1" w:themeFillShade="A6"/>
          </w:tcPr>
          <w:p w14:paraId="18AB2431" w14:textId="668D5C6F" w:rsidR="005601F8" w:rsidRPr="00501B98" w:rsidRDefault="005601F8" w:rsidP="005601F8">
            <w:pPr>
              <w:pStyle w:val="Body2"/>
              <w:spacing w:after="0" w:line="240" w:lineRule="auto"/>
              <w:ind w:left="0"/>
              <w:rPr>
                <w:rFonts w:cs="Arial"/>
                <w:sz w:val="22"/>
                <w:szCs w:val="22"/>
              </w:rPr>
            </w:pPr>
            <w:r w:rsidRPr="005239B8">
              <w:rPr>
                <w:rFonts w:cs="Arial"/>
                <w:b/>
                <w:bCs/>
                <w:sz w:val="22"/>
                <w:szCs w:val="22"/>
              </w:rPr>
              <w:t>End Date</w:t>
            </w:r>
          </w:p>
        </w:tc>
        <w:tc>
          <w:tcPr>
            <w:tcW w:w="1336" w:type="dxa"/>
            <w:shd w:val="clear" w:color="auto" w:fill="A6A6A6" w:themeFill="background1" w:themeFillShade="A6"/>
          </w:tcPr>
          <w:p w14:paraId="5E507FF1" w14:textId="77777777" w:rsidR="005601F8" w:rsidRPr="005239B8" w:rsidRDefault="005601F8" w:rsidP="005601F8">
            <w:pPr>
              <w:pStyle w:val="Body2"/>
              <w:spacing w:after="0" w:line="240" w:lineRule="auto"/>
              <w:ind w:left="0"/>
              <w:jc w:val="left"/>
              <w:rPr>
                <w:rFonts w:cs="Arial"/>
                <w:b/>
                <w:bCs/>
                <w:sz w:val="22"/>
                <w:szCs w:val="22"/>
              </w:rPr>
            </w:pPr>
            <w:r w:rsidRPr="005239B8">
              <w:rPr>
                <w:rFonts w:cs="Arial"/>
                <w:b/>
                <w:bCs/>
                <w:sz w:val="22"/>
                <w:szCs w:val="22"/>
              </w:rPr>
              <w:t>Role / Area in charge</w:t>
            </w:r>
          </w:p>
          <w:p w14:paraId="78983441" w14:textId="581FFD97" w:rsidR="005601F8" w:rsidRPr="00501B98" w:rsidRDefault="005601F8" w:rsidP="005601F8">
            <w:pPr>
              <w:pStyle w:val="Body2"/>
              <w:spacing w:after="0" w:line="240" w:lineRule="auto"/>
              <w:ind w:left="0"/>
              <w:rPr>
                <w:rFonts w:cs="Arial"/>
                <w:sz w:val="22"/>
                <w:szCs w:val="22"/>
              </w:rPr>
            </w:pPr>
          </w:p>
        </w:tc>
        <w:tc>
          <w:tcPr>
            <w:tcW w:w="1966" w:type="dxa"/>
            <w:shd w:val="clear" w:color="auto" w:fill="A6A6A6" w:themeFill="background1" w:themeFillShade="A6"/>
          </w:tcPr>
          <w:p w14:paraId="7E0D2E68" w14:textId="77777777" w:rsidR="005601F8" w:rsidRPr="009029C2" w:rsidRDefault="005601F8" w:rsidP="005601F8">
            <w:pPr>
              <w:pStyle w:val="Body2"/>
              <w:spacing w:after="0" w:line="240" w:lineRule="auto"/>
              <w:ind w:left="0"/>
              <w:rPr>
                <w:rFonts w:cs="Arial"/>
                <w:b/>
                <w:bCs/>
                <w:sz w:val="22"/>
                <w:szCs w:val="22"/>
              </w:rPr>
            </w:pPr>
            <w:r w:rsidRPr="009029C2">
              <w:rPr>
                <w:rFonts w:cs="Arial"/>
                <w:b/>
                <w:bCs/>
                <w:sz w:val="22"/>
                <w:szCs w:val="22"/>
              </w:rPr>
              <w:t>Success measurement</w:t>
            </w:r>
          </w:p>
          <w:p w14:paraId="5ABA5A85" w14:textId="77777777" w:rsidR="005601F8" w:rsidRDefault="005601F8" w:rsidP="005601F8">
            <w:pPr>
              <w:pStyle w:val="Body2"/>
              <w:spacing w:after="0" w:line="240" w:lineRule="auto"/>
              <w:ind w:left="0"/>
              <w:rPr>
                <w:rFonts w:cs="Arial"/>
                <w:b/>
                <w:bCs/>
                <w:sz w:val="22"/>
                <w:szCs w:val="22"/>
              </w:rPr>
            </w:pPr>
            <w:r w:rsidRPr="009029C2">
              <w:rPr>
                <w:rFonts w:cs="Arial"/>
                <w:b/>
                <w:bCs/>
                <w:sz w:val="22"/>
                <w:szCs w:val="22"/>
              </w:rPr>
              <w:t>(SMART)</w:t>
            </w:r>
          </w:p>
          <w:p w14:paraId="02199FC2" w14:textId="51492494" w:rsidR="005601F8" w:rsidRPr="00501B98" w:rsidRDefault="005601F8" w:rsidP="005601F8">
            <w:pPr>
              <w:pStyle w:val="Body2"/>
              <w:spacing w:after="0" w:line="240" w:lineRule="auto"/>
              <w:ind w:left="0"/>
              <w:rPr>
                <w:rFonts w:cs="Arial"/>
                <w:sz w:val="22"/>
                <w:szCs w:val="22"/>
              </w:rPr>
            </w:pPr>
          </w:p>
        </w:tc>
      </w:tr>
      <w:tr w:rsidR="00EC2F55" w:rsidRPr="00501B98" w14:paraId="5265DAF8" w14:textId="77777777" w:rsidTr="00EC2F55">
        <w:tc>
          <w:tcPr>
            <w:tcW w:w="685" w:type="dxa"/>
          </w:tcPr>
          <w:p w14:paraId="5FCBF6EA" w14:textId="158777CC" w:rsidR="001A11D9" w:rsidRPr="00501B98" w:rsidRDefault="001A11D9" w:rsidP="00741689">
            <w:pPr>
              <w:pStyle w:val="Body2"/>
              <w:spacing w:after="0" w:line="240" w:lineRule="auto"/>
              <w:ind w:left="0"/>
              <w:rPr>
                <w:rFonts w:cs="Arial"/>
                <w:sz w:val="22"/>
                <w:szCs w:val="22"/>
              </w:rPr>
            </w:pPr>
            <w:r w:rsidRPr="00501B98">
              <w:rPr>
                <w:rFonts w:cs="Arial"/>
                <w:sz w:val="22"/>
                <w:szCs w:val="22"/>
              </w:rPr>
              <w:t>4.</w:t>
            </w:r>
            <w:r w:rsidR="00C71162">
              <w:rPr>
                <w:rFonts w:cs="Arial"/>
                <w:sz w:val="22"/>
                <w:szCs w:val="22"/>
              </w:rPr>
              <w:t>1</w:t>
            </w:r>
            <w:r w:rsidR="005601F8">
              <w:rPr>
                <w:rFonts w:cs="Arial"/>
                <w:sz w:val="22"/>
                <w:szCs w:val="22"/>
              </w:rPr>
              <w:t>.</w:t>
            </w:r>
          </w:p>
        </w:tc>
        <w:tc>
          <w:tcPr>
            <w:tcW w:w="2102" w:type="dxa"/>
          </w:tcPr>
          <w:p w14:paraId="2ECC5B0E" w14:textId="13CC2BC0" w:rsidR="001A11D9" w:rsidRPr="00501B98" w:rsidRDefault="001A11D9" w:rsidP="00741689">
            <w:pPr>
              <w:pStyle w:val="Body2"/>
              <w:spacing w:after="0" w:line="240" w:lineRule="auto"/>
              <w:ind w:left="0"/>
              <w:jc w:val="left"/>
              <w:rPr>
                <w:rFonts w:cs="Arial"/>
                <w:sz w:val="22"/>
                <w:szCs w:val="22"/>
              </w:rPr>
            </w:pPr>
            <w:r w:rsidRPr="00501B98">
              <w:rPr>
                <w:rFonts w:cs="Arial"/>
                <w:sz w:val="22"/>
                <w:szCs w:val="22"/>
              </w:rPr>
              <w:t>Develop guideline</w:t>
            </w:r>
            <w:r w:rsidR="005601F8">
              <w:rPr>
                <w:rFonts w:cs="Arial"/>
                <w:sz w:val="22"/>
                <w:szCs w:val="22"/>
              </w:rPr>
              <w:t>s for</w:t>
            </w:r>
            <w:r w:rsidRPr="00501B98">
              <w:rPr>
                <w:rFonts w:cs="Arial"/>
                <w:sz w:val="22"/>
                <w:szCs w:val="22"/>
              </w:rPr>
              <w:t xml:space="preserve"> researc</w:t>
            </w:r>
            <w:r w:rsidR="00386316">
              <w:rPr>
                <w:rFonts w:cs="Arial"/>
                <w:sz w:val="22"/>
                <w:szCs w:val="22"/>
              </w:rPr>
              <w:t>h responsible staff</w:t>
            </w:r>
            <w:r w:rsidRPr="00501B98">
              <w:rPr>
                <w:rFonts w:cs="Arial"/>
                <w:sz w:val="22"/>
                <w:szCs w:val="22"/>
              </w:rPr>
              <w:t xml:space="preserve"> on the gender dimension in research</w:t>
            </w:r>
          </w:p>
        </w:tc>
        <w:tc>
          <w:tcPr>
            <w:tcW w:w="1411" w:type="dxa"/>
          </w:tcPr>
          <w:p w14:paraId="5E9CB725" w14:textId="77777777" w:rsidR="001A11D9" w:rsidRDefault="001A11D9" w:rsidP="00741689">
            <w:pPr>
              <w:pStyle w:val="Body2"/>
              <w:spacing w:after="0" w:line="240" w:lineRule="auto"/>
              <w:ind w:left="0"/>
              <w:jc w:val="left"/>
              <w:rPr>
                <w:rFonts w:cs="Arial"/>
                <w:sz w:val="22"/>
                <w:szCs w:val="22"/>
              </w:rPr>
            </w:pPr>
            <w:r w:rsidRPr="00501B98">
              <w:rPr>
                <w:rFonts w:cs="Arial"/>
                <w:sz w:val="22"/>
                <w:szCs w:val="22"/>
              </w:rPr>
              <w:t>Create a knowledge base for gender-related research among researchers</w:t>
            </w:r>
          </w:p>
          <w:p w14:paraId="70CDFF13" w14:textId="77777777" w:rsidR="00501B98" w:rsidRPr="00501B98" w:rsidRDefault="00501B98" w:rsidP="00741689">
            <w:pPr>
              <w:pStyle w:val="Body2"/>
              <w:spacing w:after="0" w:line="240" w:lineRule="auto"/>
              <w:ind w:left="0"/>
              <w:jc w:val="left"/>
              <w:rPr>
                <w:rFonts w:cs="Arial"/>
                <w:sz w:val="22"/>
                <w:szCs w:val="22"/>
              </w:rPr>
            </w:pPr>
          </w:p>
        </w:tc>
        <w:tc>
          <w:tcPr>
            <w:tcW w:w="808" w:type="dxa"/>
          </w:tcPr>
          <w:p w14:paraId="29BF77B0" w14:textId="1941CA05" w:rsidR="001A11D9" w:rsidRPr="00501B98" w:rsidRDefault="005601F8" w:rsidP="00741689">
            <w:pPr>
              <w:pStyle w:val="Body2"/>
              <w:spacing w:after="0" w:line="240" w:lineRule="auto"/>
              <w:ind w:left="0"/>
              <w:jc w:val="left"/>
              <w:rPr>
                <w:rFonts w:cs="Arial"/>
                <w:sz w:val="22"/>
                <w:szCs w:val="22"/>
              </w:rPr>
            </w:pPr>
            <w:r>
              <w:rPr>
                <w:rFonts w:cs="Arial"/>
                <w:sz w:val="22"/>
                <w:szCs w:val="22"/>
              </w:rPr>
              <w:t>April 2025</w:t>
            </w:r>
          </w:p>
        </w:tc>
        <w:tc>
          <w:tcPr>
            <w:tcW w:w="1048" w:type="dxa"/>
          </w:tcPr>
          <w:p w14:paraId="315F511D" w14:textId="5954F905" w:rsidR="001A11D9" w:rsidRPr="00501B98" w:rsidRDefault="005601F8" w:rsidP="00741689">
            <w:pPr>
              <w:pStyle w:val="Body2"/>
              <w:spacing w:after="0" w:line="240" w:lineRule="auto"/>
              <w:ind w:left="0"/>
              <w:jc w:val="left"/>
              <w:rPr>
                <w:rFonts w:cs="Arial"/>
                <w:sz w:val="22"/>
                <w:szCs w:val="22"/>
              </w:rPr>
            </w:pPr>
            <w:r>
              <w:rPr>
                <w:rFonts w:cs="Arial"/>
                <w:sz w:val="22"/>
                <w:szCs w:val="22"/>
              </w:rPr>
              <w:t>Sept 2025</w:t>
            </w:r>
          </w:p>
        </w:tc>
        <w:tc>
          <w:tcPr>
            <w:tcW w:w="1336" w:type="dxa"/>
          </w:tcPr>
          <w:p w14:paraId="30B78586" w14:textId="3B051242" w:rsidR="001A11D9" w:rsidRPr="00501B98" w:rsidRDefault="00501B98" w:rsidP="00741689">
            <w:pPr>
              <w:pStyle w:val="Body2"/>
              <w:spacing w:after="0" w:line="240" w:lineRule="auto"/>
              <w:ind w:left="0"/>
              <w:jc w:val="left"/>
              <w:rPr>
                <w:rFonts w:cs="Arial"/>
                <w:sz w:val="22"/>
                <w:szCs w:val="22"/>
              </w:rPr>
            </w:pPr>
            <w:r>
              <w:rPr>
                <w:rFonts w:cs="Arial"/>
                <w:sz w:val="22"/>
                <w:szCs w:val="22"/>
              </w:rPr>
              <w:t>Associate Dean for Research and Knowledge Exchange</w:t>
            </w:r>
          </w:p>
        </w:tc>
        <w:tc>
          <w:tcPr>
            <w:tcW w:w="1966" w:type="dxa"/>
          </w:tcPr>
          <w:p w14:paraId="0B8A442B" w14:textId="5B734E0E" w:rsidR="001A11D9" w:rsidRPr="00501B98" w:rsidRDefault="001A11D9" w:rsidP="00741689">
            <w:pPr>
              <w:pStyle w:val="Body2"/>
              <w:spacing w:after="0" w:line="240" w:lineRule="auto"/>
              <w:ind w:left="0"/>
              <w:jc w:val="left"/>
              <w:rPr>
                <w:rFonts w:cs="Arial"/>
                <w:sz w:val="22"/>
                <w:szCs w:val="22"/>
              </w:rPr>
            </w:pPr>
            <w:r w:rsidRPr="00501B98">
              <w:rPr>
                <w:rFonts w:cs="Arial"/>
                <w:sz w:val="22"/>
                <w:szCs w:val="22"/>
              </w:rPr>
              <w:t>Guideline</w:t>
            </w:r>
            <w:r w:rsidR="005601F8">
              <w:rPr>
                <w:rFonts w:cs="Arial"/>
                <w:sz w:val="22"/>
                <w:szCs w:val="22"/>
              </w:rPr>
              <w:t>s</w:t>
            </w:r>
            <w:r w:rsidRPr="00501B98">
              <w:rPr>
                <w:rFonts w:cs="Arial"/>
                <w:sz w:val="22"/>
                <w:szCs w:val="22"/>
              </w:rPr>
              <w:t xml:space="preserve"> and </w:t>
            </w:r>
            <w:r w:rsidR="005601F8">
              <w:rPr>
                <w:rFonts w:cs="Arial"/>
                <w:sz w:val="22"/>
                <w:szCs w:val="22"/>
              </w:rPr>
              <w:t xml:space="preserve">any associated </w:t>
            </w:r>
            <w:r w:rsidRPr="00501B98">
              <w:rPr>
                <w:rFonts w:cs="Arial"/>
                <w:sz w:val="22"/>
                <w:szCs w:val="22"/>
              </w:rPr>
              <w:t>training rolled out</w:t>
            </w:r>
          </w:p>
        </w:tc>
      </w:tr>
      <w:tr w:rsidR="00EC2F55" w:rsidRPr="00501B98" w14:paraId="1AF5FDAB" w14:textId="77777777" w:rsidTr="00EC2F55">
        <w:tc>
          <w:tcPr>
            <w:tcW w:w="685" w:type="dxa"/>
          </w:tcPr>
          <w:p w14:paraId="288E4286" w14:textId="59731B42" w:rsidR="00C71162" w:rsidRPr="00501B98" w:rsidRDefault="00C71162" w:rsidP="00741689">
            <w:pPr>
              <w:pStyle w:val="Body2"/>
              <w:spacing w:after="0" w:line="240" w:lineRule="auto"/>
              <w:ind w:left="0"/>
              <w:rPr>
                <w:rFonts w:cs="Arial"/>
                <w:sz w:val="22"/>
                <w:szCs w:val="22"/>
              </w:rPr>
            </w:pPr>
            <w:r w:rsidRPr="00501B98">
              <w:rPr>
                <w:rFonts w:cs="Arial"/>
                <w:sz w:val="22"/>
                <w:szCs w:val="22"/>
              </w:rPr>
              <w:t>4.</w:t>
            </w:r>
            <w:r>
              <w:rPr>
                <w:rFonts w:cs="Arial"/>
                <w:sz w:val="22"/>
                <w:szCs w:val="22"/>
              </w:rPr>
              <w:t>2</w:t>
            </w:r>
            <w:r w:rsidR="009F6E7D">
              <w:rPr>
                <w:rFonts w:cs="Arial"/>
                <w:sz w:val="22"/>
                <w:szCs w:val="22"/>
              </w:rPr>
              <w:t>.</w:t>
            </w:r>
          </w:p>
        </w:tc>
        <w:tc>
          <w:tcPr>
            <w:tcW w:w="2102" w:type="dxa"/>
          </w:tcPr>
          <w:p w14:paraId="3978149A" w14:textId="272BC991" w:rsidR="00C71162" w:rsidRDefault="00C71162" w:rsidP="00741689">
            <w:pPr>
              <w:pStyle w:val="Body2"/>
              <w:spacing w:after="0" w:line="240" w:lineRule="auto"/>
              <w:ind w:left="0"/>
              <w:jc w:val="left"/>
              <w:rPr>
                <w:rFonts w:cs="Arial"/>
                <w:sz w:val="22"/>
                <w:szCs w:val="22"/>
              </w:rPr>
            </w:pPr>
            <w:r w:rsidRPr="00501B98">
              <w:rPr>
                <w:rFonts w:cs="Arial"/>
                <w:sz w:val="22"/>
                <w:szCs w:val="22"/>
              </w:rPr>
              <w:t>Develop annual reporting mechanism on the integration of the gender dimension into NU</w:t>
            </w:r>
            <w:r>
              <w:rPr>
                <w:rFonts w:cs="Arial"/>
                <w:sz w:val="22"/>
                <w:szCs w:val="22"/>
              </w:rPr>
              <w:t xml:space="preserve"> London</w:t>
            </w:r>
            <w:r w:rsidRPr="00501B98">
              <w:rPr>
                <w:rFonts w:cs="Arial"/>
                <w:sz w:val="22"/>
                <w:szCs w:val="22"/>
              </w:rPr>
              <w:t xml:space="preserve"> research</w:t>
            </w:r>
            <w:r w:rsidR="00386316">
              <w:rPr>
                <w:rFonts w:cs="Arial"/>
                <w:sz w:val="22"/>
                <w:szCs w:val="22"/>
              </w:rPr>
              <w:t xml:space="preserve"> responsible staff.</w:t>
            </w:r>
          </w:p>
          <w:p w14:paraId="749ACDC4" w14:textId="77777777" w:rsidR="00C71162" w:rsidRPr="00501B98" w:rsidRDefault="00C71162" w:rsidP="00741689">
            <w:pPr>
              <w:pStyle w:val="Body2"/>
              <w:spacing w:after="0" w:line="240" w:lineRule="auto"/>
              <w:ind w:left="0"/>
              <w:rPr>
                <w:rFonts w:cs="Arial"/>
                <w:sz w:val="22"/>
                <w:szCs w:val="22"/>
              </w:rPr>
            </w:pPr>
          </w:p>
        </w:tc>
        <w:tc>
          <w:tcPr>
            <w:tcW w:w="1411" w:type="dxa"/>
          </w:tcPr>
          <w:p w14:paraId="2C9D1E77" w14:textId="77A4DFDE" w:rsidR="00C71162" w:rsidRDefault="00284D57" w:rsidP="00741689">
            <w:pPr>
              <w:pStyle w:val="Body2"/>
              <w:spacing w:after="0" w:line="240" w:lineRule="auto"/>
              <w:ind w:left="0"/>
              <w:jc w:val="left"/>
              <w:rPr>
                <w:rFonts w:cs="Arial"/>
                <w:sz w:val="22"/>
                <w:szCs w:val="22"/>
              </w:rPr>
            </w:pPr>
            <w:r>
              <w:rPr>
                <w:rFonts w:cs="Arial"/>
                <w:sz w:val="22"/>
                <w:szCs w:val="22"/>
              </w:rPr>
              <w:t>To u</w:t>
            </w:r>
            <w:r w:rsidR="00C71162" w:rsidRPr="00501B98">
              <w:rPr>
                <w:rFonts w:cs="Arial"/>
                <w:sz w:val="22"/>
                <w:szCs w:val="22"/>
              </w:rPr>
              <w:t xml:space="preserve">nderstand how much </w:t>
            </w:r>
            <w:r w:rsidR="00C71162">
              <w:rPr>
                <w:rFonts w:cs="Arial"/>
                <w:sz w:val="22"/>
                <w:szCs w:val="22"/>
              </w:rPr>
              <w:t xml:space="preserve">NU London </w:t>
            </w:r>
            <w:r w:rsidR="00C71162" w:rsidRPr="00501B98">
              <w:rPr>
                <w:rFonts w:cs="Arial"/>
                <w:sz w:val="22"/>
                <w:szCs w:val="22"/>
              </w:rPr>
              <w:t xml:space="preserve">research </w:t>
            </w:r>
            <w:r w:rsidR="00386316">
              <w:rPr>
                <w:rFonts w:cs="Arial"/>
                <w:sz w:val="22"/>
                <w:szCs w:val="22"/>
              </w:rPr>
              <w:t xml:space="preserve">responsible staff </w:t>
            </w:r>
            <w:r w:rsidR="00C71162" w:rsidRPr="00501B98">
              <w:rPr>
                <w:rFonts w:cs="Arial"/>
                <w:sz w:val="22"/>
                <w:szCs w:val="22"/>
              </w:rPr>
              <w:t>include the gender dimension</w:t>
            </w:r>
            <w:r w:rsidR="00386316">
              <w:rPr>
                <w:rFonts w:cs="Arial"/>
                <w:sz w:val="22"/>
                <w:szCs w:val="22"/>
              </w:rPr>
              <w:t xml:space="preserve"> within their research.</w:t>
            </w:r>
          </w:p>
          <w:p w14:paraId="71D4D628" w14:textId="2EBD3207" w:rsidR="00386316" w:rsidRPr="00501B98" w:rsidRDefault="00386316" w:rsidP="00741689">
            <w:pPr>
              <w:pStyle w:val="Body2"/>
              <w:spacing w:after="0" w:line="240" w:lineRule="auto"/>
              <w:ind w:left="0"/>
              <w:jc w:val="left"/>
              <w:rPr>
                <w:rFonts w:cs="Arial"/>
                <w:sz w:val="22"/>
                <w:szCs w:val="22"/>
              </w:rPr>
            </w:pPr>
          </w:p>
        </w:tc>
        <w:tc>
          <w:tcPr>
            <w:tcW w:w="808" w:type="dxa"/>
          </w:tcPr>
          <w:p w14:paraId="0D28A369" w14:textId="5609E737" w:rsidR="00C71162" w:rsidRPr="00501B98" w:rsidRDefault="009F6E7D" w:rsidP="00741689">
            <w:pPr>
              <w:pStyle w:val="Body2"/>
              <w:spacing w:after="0" w:line="240" w:lineRule="auto"/>
              <w:ind w:left="0"/>
              <w:rPr>
                <w:rFonts w:cs="Arial"/>
                <w:sz w:val="22"/>
                <w:szCs w:val="22"/>
              </w:rPr>
            </w:pPr>
            <w:r>
              <w:rPr>
                <w:rFonts w:cs="Arial"/>
                <w:sz w:val="22"/>
                <w:szCs w:val="22"/>
              </w:rPr>
              <w:t>July 2025</w:t>
            </w:r>
          </w:p>
        </w:tc>
        <w:tc>
          <w:tcPr>
            <w:tcW w:w="1048" w:type="dxa"/>
          </w:tcPr>
          <w:p w14:paraId="6B11B5C1" w14:textId="7F757E16" w:rsidR="00C71162" w:rsidRPr="00501B98" w:rsidRDefault="009F6E7D" w:rsidP="00741689">
            <w:pPr>
              <w:pStyle w:val="Body2"/>
              <w:spacing w:after="0" w:line="240" w:lineRule="auto"/>
              <w:ind w:left="0"/>
              <w:rPr>
                <w:rFonts w:cs="Arial"/>
                <w:sz w:val="22"/>
                <w:szCs w:val="22"/>
              </w:rPr>
            </w:pPr>
            <w:r>
              <w:rPr>
                <w:rFonts w:cs="Arial"/>
                <w:sz w:val="22"/>
                <w:szCs w:val="22"/>
              </w:rPr>
              <w:t>Ongoing</w:t>
            </w:r>
          </w:p>
        </w:tc>
        <w:tc>
          <w:tcPr>
            <w:tcW w:w="1336" w:type="dxa"/>
          </w:tcPr>
          <w:p w14:paraId="21769950" w14:textId="0DEBEE49" w:rsidR="00C71162" w:rsidRPr="00501B98" w:rsidRDefault="00C71162" w:rsidP="00741689">
            <w:pPr>
              <w:pStyle w:val="Body2"/>
              <w:spacing w:after="0" w:line="240" w:lineRule="auto"/>
              <w:ind w:left="0"/>
              <w:jc w:val="left"/>
              <w:rPr>
                <w:rFonts w:cs="Arial"/>
                <w:sz w:val="22"/>
                <w:szCs w:val="22"/>
              </w:rPr>
            </w:pPr>
            <w:r>
              <w:rPr>
                <w:rFonts w:cs="Arial"/>
                <w:sz w:val="22"/>
                <w:szCs w:val="22"/>
              </w:rPr>
              <w:t>Associate Dean for Research and Knowledge Exchange</w:t>
            </w:r>
          </w:p>
        </w:tc>
        <w:tc>
          <w:tcPr>
            <w:tcW w:w="1966" w:type="dxa"/>
          </w:tcPr>
          <w:p w14:paraId="5DE450A0" w14:textId="2450D8EA" w:rsidR="00C71162" w:rsidRPr="00501B98" w:rsidRDefault="00C71162" w:rsidP="00741689">
            <w:pPr>
              <w:pStyle w:val="Body2"/>
              <w:spacing w:after="0" w:line="240" w:lineRule="auto"/>
              <w:ind w:left="0"/>
              <w:jc w:val="left"/>
              <w:rPr>
                <w:rFonts w:cs="Arial"/>
                <w:sz w:val="22"/>
                <w:szCs w:val="22"/>
              </w:rPr>
            </w:pPr>
            <w:r w:rsidRPr="00501B98">
              <w:rPr>
                <w:rFonts w:cs="Arial"/>
                <w:sz w:val="22"/>
                <w:szCs w:val="22"/>
              </w:rPr>
              <w:t>Annual reporting mechanism developed</w:t>
            </w:r>
          </w:p>
        </w:tc>
      </w:tr>
      <w:tr w:rsidR="00EC2F55" w:rsidRPr="00501B98" w14:paraId="295E6F6C" w14:textId="77777777" w:rsidTr="00EC2F55">
        <w:tc>
          <w:tcPr>
            <w:tcW w:w="685" w:type="dxa"/>
          </w:tcPr>
          <w:p w14:paraId="6A11400B" w14:textId="2FE9AA30" w:rsidR="00C71162" w:rsidRPr="00501B98" w:rsidRDefault="00C71162" w:rsidP="00741689">
            <w:pPr>
              <w:pStyle w:val="Body2"/>
              <w:spacing w:after="0" w:line="240" w:lineRule="auto"/>
              <w:ind w:left="0"/>
              <w:rPr>
                <w:rFonts w:cs="Arial"/>
                <w:sz w:val="22"/>
                <w:szCs w:val="22"/>
              </w:rPr>
            </w:pPr>
            <w:r>
              <w:rPr>
                <w:rFonts w:cs="Arial"/>
                <w:sz w:val="22"/>
                <w:szCs w:val="22"/>
              </w:rPr>
              <w:t>4.3</w:t>
            </w:r>
            <w:r w:rsidR="009F6E7D">
              <w:rPr>
                <w:rFonts w:cs="Arial"/>
                <w:sz w:val="22"/>
                <w:szCs w:val="22"/>
              </w:rPr>
              <w:t>.</w:t>
            </w:r>
          </w:p>
        </w:tc>
        <w:tc>
          <w:tcPr>
            <w:tcW w:w="2102" w:type="dxa"/>
          </w:tcPr>
          <w:p w14:paraId="4DFEBB88" w14:textId="16545673" w:rsidR="00C71162" w:rsidRDefault="00C71162" w:rsidP="00741689">
            <w:pPr>
              <w:pStyle w:val="Body2"/>
              <w:spacing w:after="0" w:line="240" w:lineRule="auto"/>
              <w:ind w:left="0"/>
              <w:jc w:val="left"/>
              <w:rPr>
                <w:rFonts w:cs="Arial"/>
                <w:sz w:val="22"/>
                <w:szCs w:val="22"/>
                <w:lang w:val="en-GB"/>
              </w:rPr>
            </w:pPr>
            <w:r>
              <w:rPr>
                <w:rFonts w:cs="Arial"/>
                <w:sz w:val="22"/>
                <w:szCs w:val="22"/>
                <w:lang w:val="en-GB"/>
              </w:rPr>
              <w:t>Review</w:t>
            </w:r>
            <w:r w:rsidR="00C50618">
              <w:rPr>
                <w:rFonts w:cs="Arial"/>
                <w:sz w:val="22"/>
                <w:szCs w:val="22"/>
                <w:lang w:val="en-GB"/>
              </w:rPr>
              <w:t xml:space="preserve"> academic leavers</w:t>
            </w:r>
            <w:r>
              <w:rPr>
                <w:rFonts w:cs="Arial"/>
                <w:sz w:val="22"/>
                <w:szCs w:val="22"/>
                <w:lang w:val="en-GB"/>
              </w:rPr>
              <w:t xml:space="preserve"> data </w:t>
            </w:r>
            <w:r w:rsidR="00C50618">
              <w:rPr>
                <w:rFonts w:cs="Arial"/>
                <w:sz w:val="22"/>
                <w:szCs w:val="22"/>
                <w:lang w:val="en-GB"/>
              </w:rPr>
              <w:t xml:space="preserve">on gender, to </w:t>
            </w:r>
            <w:r w:rsidR="00672A5F">
              <w:rPr>
                <w:rFonts w:cs="Arial"/>
                <w:sz w:val="22"/>
                <w:szCs w:val="22"/>
                <w:lang w:val="en-GB"/>
              </w:rPr>
              <w:t xml:space="preserve">try and </w:t>
            </w:r>
            <w:r w:rsidR="00C50618">
              <w:rPr>
                <w:rFonts w:cs="Arial"/>
                <w:sz w:val="22"/>
                <w:szCs w:val="22"/>
                <w:lang w:val="en-GB"/>
              </w:rPr>
              <w:t>i</w:t>
            </w:r>
            <w:r w:rsidR="00672A5F">
              <w:rPr>
                <w:rFonts w:cs="Arial"/>
                <w:sz w:val="22"/>
                <w:szCs w:val="22"/>
                <w:lang w:val="en-GB"/>
              </w:rPr>
              <w:t>dentify</w:t>
            </w:r>
            <w:r>
              <w:rPr>
                <w:rFonts w:cs="Arial"/>
                <w:sz w:val="22"/>
                <w:szCs w:val="22"/>
                <w:lang w:val="en-GB"/>
              </w:rPr>
              <w:t xml:space="preserve"> why academic staff leave the HE research and teaching profession (for example </w:t>
            </w:r>
            <w:r w:rsidR="00287F4B">
              <w:rPr>
                <w:rFonts w:cs="Arial"/>
                <w:sz w:val="22"/>
                <w:szCs w:val="22"/>
                <w:lang w:val="en-GB"/>
              </w:rPr>
              <w:t xml:space="preserve">possible </w:t>
            </w:r>
            <w:r w:rsidRPr="00C71162">
              <w:rPr>
                <w:rFonts w:cs="Arial"/>
                <w:sz w:val="22"/>
                <w:szCs w:val="22"/>
                <w:lang w:val="en-GB"/>
              </w:rPr>
              <w:t>early career females dropping out due to inadequate support</w:t>
            </w:r>
            <w:r>
              <w:rPr>
                <w:rFonts w:cs="Arial"/>
                <w:sz w:val="22"/>
                <w:szCs w:val="22"/>
                <w:lang w:val="en-GB"/>
              </w:rPr>
              <w:t xml:space="preserve"> etc)</w:t>
            </w:r>
            <w:r w:rsidRPr="00C71162">
              <w:rPr>
                <w:rFonts w:cs="Arial"/>
                <w:sz w:val="22"/>
                <w:szCs w:val="22"/>
                <w:lang w:val="en-GB"/>
              </w:rPr>
              <w:t>.</w:t>
            </w:r>
          </w:p>
          <w:p w14:paraId="32D2C54E" w14:textId="748CBB6D" w:rsidR="00284D57" w:rsidRPr="00501B98" w:rsidRDefault="00284D57" w:rsidP="00741689">
            <w:pPr>
              <w:pStyle w:val="Body2"/>
              <w:spacing w:after="0" w:line="240" w:lineRule="auto"/>
              <w:ind w:left="0"/>
              <w:jc w:val="left"/>
              <w:rPr>
                <w:rFonts w:cs="Arial"/>
                <w:sz w:val="22"/>
                <w:szCs w:val="22"/>
              </w:rPr>
            </w:pPr>
          </w:p>
        </w:tc>
        <w:tc>
          <w:tcPr>
            <w:tcW w:w="1411" w:type="dxa"/>
          </w:tcPr>
          <w:p w14:paraId="5AE81CF9" w14:textId="2B779284" w:rsidR="00C71162" w:rsidRPr="00501B98" w:rsidRDefault="00284D57" w:rsidP="00741689">
            <w:pPr>
              <w:pStyle w:val="Body2"/>
              <w:spacing w:after="0" w:line="240" w:lineRule="auto"/>
              <w:ind w:left="0"/>
              <w:jc w:val="left"/>
              <w:rPr>
                <w:rFonts w:cs="Arial"/>
                <w:sz w:val="22"/>
                <w:szCs w:val="22"/>
              </w:rPr>
            </w:pPr>
            <w:r>
              <w:rPr>
                <w:rFonts w:cs="Arial"/>
                <w:sz w:val="22"/>
                <w:szCs w:val="22"/>
              </w:rPr>
              <w:t>To understand</w:t>
            </w:r>
            <w:r w:rsidR="00287F4B">
              <w:rPr>
                <w:rFonts w:cs="Arial"/>
                <w:sz w:val="22"/>
                <w:szCs w:val="22"/>
              </w:rPr>
              <w:t xml:space="preserve"> data and try to </w:t>
            </w:r>
            <w:r w:rsidR="00417835">
              <w:rPr>
                <w:rFonts w:cs="Arial"/>
                <w:sz w:val="22"/>
                <w:szCs w:val="22"/>
              </w:rPr>
              <w:t>find ways of enabling leavers to continue their work at NU London.</w:t>
            </w:r>
            <w:r>
              <w:rPr>
                <w:rFonts w:cs="Arial"/>
                <w:sz w:val="22"/>
                <w:szCs w:val="22"/>
              </w:rPr>
              <w:t xml:space="preserve"> </w:t>
            </w:r>
          </w:p>
        </w:tc>
        <w:tc>
          <w:tcPr>
            <w:tcW w:w="808" w:type="dxa"/>
          </w:tcPr>
          <w:p w14:paraId="15AC5BEB" w14:textId="313B3D9E" w:rsidR="00C71162" w:rsidRPr="00501B98" w:rsidRDefault="00417835" w:rsidP="00741689">
            <w:pPr>
              <w:pStyle w:val="Body2"/>
              <w:spacing w:after="0" w:line="240" w:lineRule="auto"/>
              <w:ind w:left="0"/>
              <w:jc w:val="left"/>
              <w:rPr>
                <w:rFonts w:cs="Arial"/>
                <w:sz w:val="22"/>
                <w:szCs w:val="22"/>
              </w:rPr>
            </w:pPr>
            <w:r>
              <w:rPr>
                <w:rFonts w:cs="Arial"/>
                <w:sz w:val="22"/>
                <w:szCs w:val="22"/>
              </w:rPr>
              <w:t>Oct 2025</w:t>
            </w:r>
          </w:p>
        </w:tc>
        <w:tc>
          <w:tcPr>
            <w:tcW w:w="1048" w:type="dxa"/>
          </w:tcPr>
          <w:p w14:paraId="104F0996" w14:textId="40DC32FD" w:rsidR="00C71162" w:rsidRPr="00501B98" w:rsidRDefault="00417835" w:rsidP="00741689">
            <w:pPr>
              <w:pStyle w:val="Body2"/>
              <w:spacing w:after="0" w:line="240" w:lineRule="auto"/>
              <w:ind w:left="0"/>
              <w:jc w:val="left"/>
              <w:rPr>
                <w:rFonts w:cs="Arial"/>
                <w:sz w:val="22"/>
                <w:szCs w:val="22"/>
              </w:rPr>
            </w:pPr>
            <w:r>
              <w:rPr>
                <w:rFonts w:cs="Arial"/>
                <w:sz w:val="22"/>
                <w:szCs w:val="22"/>
              </w:rPr>
              <w:t>Ongoing</w:t>
            </w:r>
          </w:p>
        </w:tc>
        <w:tc>
          <w:tcPr>
            <w:tcW w:w="1336" w:type="dxa"/>
          </w:tcPr>
          <w:p w14:paraId="432F7058" w14:textId="78C7E20D" w:rsidR="00C71162" w:rsidRPr="00501B98" w:rsidRDefault="00C71162" w:rsidP="00741689">
            <w:pPr>
              <w:pStyle w:val="Body2"/>
              <w:spacing w:after="0" w:line="240" w:lineRule="auto"/>
              <w:ind w:left="0"/>
              <w:jc w:val="left"/>
              <w:rPr>
                <w:rFonts w:cs="Arial"/>
                <w:sz w:val="22"/>
                <w:szCs w:val="22"/>
              </w:rPr>
            </w:pPr>
            <w:r>
              <w:rPr>
                <w:rFonts w:cs="Arial"/>
                <w:sz w:val="22"/>
                <w:szCs w:val="22"/>
              </w:rPr>
              <w:t>Associate Dean for Research and Knowledge Exchange</w:t>
            </w:r>
          </w:p>
        </w:tc>
        <w:tc>
          <w:tcPr>
            <w:tcW w:w="1966" w:type="dxa"/>
          </w:tcPr>
          <w:p w14:paraId="0DF5CA4C" w14:textId="07BDC1D4" w:rsidR="00C71162" w:rsidRPr="00501B98" w:rsidRDefault="00417835" w:rsidP="00741689">
            <w:pPr>
              <w:pStyle w:val="Body2"/>
              <w:spacing w:after="0" w:line="240" w:lineRule="auto"/>
              <w:ind w:left="0"/>
              <w:jc w:val="left"/>
              <w:rPr>
                <w:rFonts w:cs="Arial"/>
                <w:sz w:val="22"/>
                <w:szCs w:val="22"/>
              </w:rPr>
            </w:pPr>
            <w:r>
              <w:rPr>
                <w:rFonts w:cs="Arial"/>
                <w:sz w:val="22"/>
                <w:szCs w:val="22"/>
              </w:rPr>
              <w:t xml:space="preserve">Need to get a year’s worth of leavers data from Workday to enable </w:t>
            </w:r>
            <w:r w:rsidR="007F6AEF">
              <w:rPr>
                <w:rFonts w:cs="Arial"/>
                <w:sz w:val="22"/>
                <w:szCs w:val="22"/>
              </w:rPr>
              <w:t xml:space="preserve">us to get </w:t>
            </w:r>
            <w:r w:rsidR="00F04E94">
              <w:rPr>
                <w:rFonts w:cs="Arial"/>
                <w:sz w:val="22"/>
                <w:szCs w:val="22"/>
              </w:rPr>
              <w:t xml:space="preserve">enough data to review. </w:t>
            </w:r>
          </w:p>
        </w:tc>
      </w:tr>
    </w:tbl>
    <w:p w14:paraId="26E54359" w14:textId="77777777" w:rsidR="001A11D9" w:rsidRPr="001A11D9" w:rsidRDefault="001A11D9" w:rsidP="00741689">
      <w:pPr>
        <w:pStyle w:val="Body2"/>
        <w:spacing w:after="0" w:line="240" w:lineRule="auto"/>
        <w:rPr>
          <w:rFonts w:cs="Arial"/>
          <w:sz w:val="24"/>
          <w:szCs w:val="24"/>
        </w:rPr>
      </w:pPr>
    </w:p>
    <w:p w14:paraId="44558140" w14:textId="77777777" w:rsidR="001A11D9" w:rsidRPr="001A11D9" w:rsidRDefault="001A11D9" w:rsidP="00741689">
      <w:pPr>
        <w:rPr>
          <w:sz w:val="24"/>
          <w:szCs w:val="24"/>
        </w:rPr>
      </w:pPr>
      <w:r w:rsidRPr="001A11D9">
        <w:rPr>
          <w:sz w:val="24"/>
          <w:szCs w:val="24"/>
        </w:rPr>
        <w:br w:type="page"/>
      </w:r>
    </w:p>
    <w:p w14:paraId="1F4C5EE0" w14:textId="29D245E9" w:rsidR="001A11D9" w:rsidRPr="00B45064" w:rsidRDefault="001A11D9" w:rsidP="00577223">
      <w:pPr>
        <w:pStyle w:val="Level1"/>
        <w:numPr>
          <w:ilvl w:val="6"/>
          <w:numId w:val="3"/>
        </w:numPr>
        <w:tabs>
          <w:tab w:val="clear" w:pos="2520"/>
          <w:tab w:val="num" w:pos="142"/>
        </w:tabs>
        <w:spacing w:after="0" w:line="240" w:lineRule="auto"/>
        <w:ind w:left="426" w:hanging="426"/>
        <w:rPr>
          <w:rFonts w:cs="Arial"/>
          <w:b/>
          <w:bCs/>
          <w:i/>
          <w:iCs/>
          <w:sz w:val="22"/>
          <w:szCs w:val="22"/>
        </w:rPr>
      </w:pPr>
      <w:bookmarkStart w:id="88" w:name="_Toc191300643"/>
      <w:bookmarkStart w:id="89" w:name="_Toc191303144"/>
      <w:bookmarkStart w:id="90" w:name="_Toc191303241"/>
      <w:bookmarkStart w:id="91" w:name="_Toc191309196"/>
      <w:r w:rsidRPr="00B45064">
        <w:rPr>
          <w:rFonts w:cs="Arial"/>
          <w:b/>
          <w:bCs/>
          <w:i/>
          <w:iCs/>
          <w:sz w:val="22"/>
          <w:szCs w:val="22"/>
        </w:rPr>
        <w:t>Measures against gender-based violence, including sexual harassment</w:t>
      </w:r>
      <w:bookmarkEnd w:id="88"/>
      <w:bookmarkEnd w:id="89"/>
      <w:bookmarkEnd w:id="90"/>
      <w:bookmarkEnd w:id="91"/>
    </w:p>
    <w:p w14:paraId="42B2D060" w14:textId="77777777" w:rsidR="00501B98" w:rsidRPr="00501B98" w:rsidRDefault="00501B98" w:rsidP="00741689">
      <w:pPr>
        <w:pStyle w:val="Body2"/>
        <w:spacing w:after="0" w:line="240" w:lineRule="auto"/>
      </w:pPr>
    </w:p>
    <w:tbl>
      <w:tblPr>
        <w:tblStyle w:val="TableGrid"/>
        <w:tblW w:w="9781" w:type="dxa"/>
        <w:tblInd w:w="-5" w:type="dxa"/>
        <w:tblLook w:val="04A0" w:firstRow="1" w:lastRow="0" w:firstColumn="1" w:lastColumn="0" w:noHBand="0" w:noVBand="1"/>
      </w:tblPr>
      <w:tblGrid>
        <w:gridCol w:w="687"/>
        <w:gridCol w:w="2112"/>
        <w:gridCol w:w="1547"/>
        <w:gridCol w:w="1048"/>
        <w:gridCol w:w="1183"/>
        <w:gridCol w:w="1525"/>
        <w:gridCol w:w="1679"/>
      </w:tblGrid>
      <w:tr w:rsidR="0034521D" w:rsidRPr="00501B98" w14:paraId="3F335B9A" w14:textId="77777777" w:rsidTr="0034521D">
        <w:tc>
          <w:tcPr>
            <w:tcW w:w="729" w:type="dxa"/>
            <w:shd w:val="clear" w:color="auto" w:fill="A6A6A6" w:themeFill="background1" w:themeFillShade="A6"/>
          </w:tcPr>
          <w:p w14:paraId="4FE07D0F" w14:textId="6545BA2A" w:rsidR="00577223" w:rsidRPr="00501B98" w:rsidRDefault="00577223" w:rsidP="00577223">
            <w:pPr>
              <w:pStyle w:val="Body2"/>
              <w:spacing w:after="0" w:line="240" w:lineRule="auto"/>
              <w:ind w:left="0"/>
              <w:rPr>
                <w:rFonts w:cs="Arial"/>
                <w:sz w:val="22"/>
                <w:szCs w:val="22"/>
              </w:rPr>
            </w:pPr>
            <w:r w:rsidRPr="005239B8">
              <w:rPr>
                <w:rFonts w:cs="Arial"/>
                <w:b/>
                <w:bCs/>
                <w:sz w:val="22"/>
                <w:szCs w:val="22"/>
              </w:rPr>
              <w:t>No.</w:t>
            </w:r>
          </w:p>
        </w:tc>
        <w:tc>
          <w:tcPr>
            <w:tcW w:w="2373" w:type="dxa"/>
            <w:shd w:val="clear" w:color="auto" w:fill="A6A6A6" w:themeFill="background1" w:themeFillShade="A6"/>
          </w:tcPr>
          <w:p w14:paraId="722A7F70" w14:textId="102EC23E" w:rsidR="00577223" w:rsidRPr="00501B98" w:rsidRDefault="00577223" w:rsidP="00577223">
            <w:pPr>
              <w:pStyle w:val="Body2"/>
              <w:spacing w:after="0" w:line="240" w:lineRule="auto"/>
              <w:ind w:left="0"/>
              <w:rPr>
                <w:rFonts w:cs="Arial"/>
                <w:sz w:val="22"/>
                <w:szCs w:val="22"/>
              </w:rPr>
            </w:pPr>
            <w:r w:rsidRPr="005239B8">
              <w:rPr>
                <w:rFonts w:cs="Arial"/>
                <w:b/>
                <w:bCs/>
                <w:sz w:val="22"/>
                <w:szCs w:val="22"/>
              </w:rPr>
              <w:t>Description</w:t>
            </w:r>
          </w:p>
        </w:tc>
        <w:tc>
          <w:tcPr>
            <w:tcW w:w="1576" w:type="dxa"/>
            <w:shd w:val="clear" w:color="auto" w:fill="A6A6A6" w:themeFill="background1" w:themeFillShade="A6"/>
          </w:tcPr>
          <w:p w14:paraId="6367E778" w14:textId="3096E82D" w:rsidR="00577223" w:rsidRPr="00501B98" w:rsidRDefault="00577223" w:rsidP="00577223">
            <w:pPr>
              <w:pStyle w:val="Body2"/>
              <w:spacing w:after="0" w:line="240" w:lineRule="auto"/>
              <w:ind w:left="0"/>
              <w:rPr>
                <w:rFonts w:cs="Arial"/>
                <w:sz w:val="22"/>
                <w:szCs w:val="22"/>
              </w:rPr>
            </w:pPr>
            <w:r w:rsidRPr="005239B8">
              <w:rPr>
                <w:rFonts w:cs="Arial"/>
                <w:b/>
                <w:bCs/>
                <w:sz w:val="22"/>
                <w:szCs w:val="22"/>
              </w:rPr>
              <w:t>Purpose</w:t>
            </w:r>
          </w:p>
        </w:tc>
        <w:tc>
          <w:tcPr>
            <w:tcW w:w="838" w:type="dxa"/>
            <w:shd w:val="clear" w:color="auto" w:fill="A6A6A6" w:themeFill="background1" w:themeFillShade="A6"/>
          </w:tcPr>
          <w:p w14:paraId="2427C322" w14:textId="2855E6A2" w:rsidR="00577223" w:rsidRPr="00501B98" w:rsidRDefault="00577223" w:rsidP="00577223">
            <w:pPr>
              <w:pStyle w:val="Body2"/>
              <w:spacing w:after="0" w:line="240" w:lineRule="auto"/>
              <w:ind w:left="0"/>
              <w:rPr>
                <w:rFonts w:cs="Arial"/>
                <w:sz w:val="22"/>
                <w:szCs w:val="22"/>
              </w:rPr>
            </w:pPr>
            <w:r w:rsidRPr="005239B8">
              <w:rPr>
                <w:rFonts w:cs="Arial"/>
                <w:b/>
                <w:bCs/>
                <w:sz w:val="22"/>
                <w:szCs w:val="22"/>
              </w:rPr>
              <w:t>Start Date</w:t>
            </w:r>
          </w:p>
        </w:tc>
        <w:tc>
          <w:tcPr>
            <w:tcW w:w="1048" w:type="dxa"/>
            <w:shd w:val="clear" w:color="auto" w:fill="A6A6A6" w:themeFill="background1" w:themeFillShade="A6"/>
          </w:tcPr>
          <w:p w14:paraId="2475AF58" w14:textId="273C9529" w:rsidR="00577223" w:rsidRPr="00501B98" w:rsidRDefault="00577223" w:rsidP="00577223">
            <w:pPr>
              <w:pStyle w:val="Body2"/>
              <w:spacing w:after="0" w:line="240" w:lineRule="auto"/>
              <w:ind w:left="0"/>
              <w:rPr>
                <w:rFonts w:cs="Arial"/>
                <w:sz w:val="22"/>
                <w:szCs w:val="22"/>
              </w:rPr>
            </w:pPr>
            <w:r w:rsidRPr="005239B8">
              <w:rPr>
                <w:rFonts w:cs="Arial"/>
                <w:b/>
                <w:bCs/>
                <w:sz w:val="22"/>
                <w:szCs w:val="22"/>
              </w:rPr>
              <w:t>End Date</w:t>
            </w:r>
          </w:p>
        </w:tc>
        <w:tc>
          <w:tcPr>
            <w:tcW w:w="1525" w:type="dxa"/>
            <w:shd w:val="clear" w:color="auto" w:fill="A6A6A6" w:themeFill="background1" w:themeFillShade="A6"/>
          </w:tcPr>
          <w:p w14:paraId="73AC169E" w14:textId="77777777" w:rsidR="00577223" w:rsidRPr="005239B8" w:rsidRDefault="00577223" w:rsidP="00577223">
            <w:pPr>
              <w:pStyle w:val="Body2"/>
              <w:spacing w:after="0" w:line="240" w:lineRule="auto"/>
              <w:ind w:left="0"/>
              <w:jc w:val="left"/>
              <w:rPr>
                <w:rFonts w:cs="Arial"/>
                <w:b/>
                <w:bCs/>
                <w:sz w:val="22"/>
                <w:szCs w:val="22"/>
              </w:rPr>
            </w:pPr>
            <w:r w:rsidRPr="005239B8">
              <w:rPr>
                <w:rFonts w:cs="Arial"/>
                <w:b/>
                <w:bCs/>
                <w:sz w:val="22"/>
                <w:szCs w:val="22"/>
              </w:rPr>
              <w:t>Role / Area in charge</w:t>
            </w:r>
          </w:p>
          <w:p w14:paraId="51D47B17" w14:textId="5A330DFA" w:rsidR="00577223" w:rsidRPr="00501B98" w:rsidRDefault="00577223" w:rsidP="00577223">
            <w:pPr>
              <w:pStyle w:val="Body2"/>
              <w:spacing w:after="0" w:line="240" w:lineRule="auto"/>
              <w:ind w:left="0"/>
              <w:rPr>
                <w:rFonts w:cs="Arial"/>
                <w:sz w:val="22"/>
                <w:szCs w:val="22"/>
              </w:rPr>
            </w:pPr>
          </w:p>
        </w:tc>
        <w:tc>
          <w:tcPr>
            <w:tcW w:w="1692" w:type="dxa"/>
            <w:shd w:val="clear" w:color="auto" w:fill="A6A6A6" w:themeFill="background1" w:themeFillShade="A6"/>
          </w:tcPr>
          <w:p w14:paraId="32B676BA" w14:textId="77777777" w:rsidR="00577223" w:rsidRPr="009029C2" w:rsidRDefault="00577223" w:rsidP="00577223">
            <w:pPr>
              <w:pStyle w:val="Body2"/>
              <w:spacing w:after="0" w:line="240" w:lineRule="auto"/>
              <w:ind w:left="0"/>
              <w:rPr>
                <w:rFonts w:cs="Arial"/>
                <w:b/>
                <w:bCs/>
                <w:sz w:val="22"/>
                <w:szCs w:val="22"/>
              </w:rPr>
            </w:pPr>
            <w:r w:rsidRPr="009029C2">
              <w:rPr>
                <w:rFonts w:cs="Arial"/>
                <w:b/>
                <w:bCs/>
                <w:sz w:val="22"/>
                <w:szCs w:val="22"/>
              </w:rPr>
              <w:t>Success measurement</w:t>
            </w:r>
          </w:p>
          <w:p w14:paraId="1CF586DA" w14:textId="77777777" w:rsidR="00577223" w:rsidRDefault="00577223" w:rsidP="00577223">
            <w:pPr>
              <w:pStyle w:val="Body2"/>
              <w:spacing w:after="0" w:line="240" w:lineRule="auto"/>
              <w:ind w:left="0"/>
              <w:rPr>
                <w:rFonts w:cs="Arial"/>
                <w:b/>
                <w:bCs/>
                <w:sz w:val="22"/>
                <w:szCs w:val="22"/>
              </w:rPr>
            </w:pPr>
            <w:r w:rsidRPr="009029C2">
              <w:rPr>
                <w:rFonts w:cs="Arial"/>
                <w:b/>
                <w:bCs/>
                <w:sz w:val="22"/>
                <w:szCs w:val="22"/>
              </w:rPr>
              <w:t>(SMART)</w:t>
            </w:r>
          </w:p>
          <w:p w14:paraId="5F82FD11" w14:textId="2BECB3B2" w:rsidR="00577223" w:rsidRPr="00501B98" w:rsidRDefault="00577223" w:rsidP="00577223">
            <w:pPr>
              <w:pStyle w:val="Body2"/>
              <w:spacing w:after="0" w:line="240" w:lineRule="auto"/>
              <w:ind w:left="0"/>
              <w:rPr>
                <w:rFonts w:cs="Arial"/>
                <w:sz w:val="22"/>
                <w:szCs w:val="22"/>
              </w:rPr>
            </w:pPr>
          </w:p>
        </w:tc>
      </w:tr>
      <w:tr w:rsidR="00DD0837" w:rsidRPr="00501B98" w14:paraId="45E277C2" w14:textId="77777777" w:rsidTr="0034521D">
        <w:tc>
          <w:tcPr>
            <w:tcW w:w="729" w:type="dxa"/>
          </w:tcPr>
          <w:p w14:paraId="304E0866" w14:textId="302B5E2D" w:rsidR="001A11D9" w:rsidRPr="00501B98" w:rsidRDefault="001A11D9" w:rsidP="00741689">
            <w:pPr>
              <w:pStyle w:val="Body2"/>
              <w:spacing w:after="0" w:line="240" w:lineRule="auto"/>
              <w:ind w:left="0"/>
              <w:rPr>
                <w:rFonts w:cs="Arial"/>
                <w:sz w:val="22"/>
                <w:szCs w:val="22"/>
              </w:rPr>
            </w:pPr>
            <w:r w:rsidRPr="00501B98">
              <w:rPr>
                <w:rFonts w:cs="Arial"/>
                <w:sz w:val="22"/>
                <w:szCs w:val="22"/>
              </w:rPr>
              <w:t>5.1</w:t>
            </w:r>
            <w:r w:rsidR="00155B10">
              <w:rPr>
                <w:rFonts w:cs="Arial"/>
                <w:sz w:val="22"/>
                <w:szCs w:val="22"/>
              </w:rPr>
              <w:t>.</w:t>
            </w:r>
          </w:p>
        </w:tc>
        <w:tc>
          <w:tcPr>
            <w:tcW w:w="2373" w:type="dxa"/>
          </w:tcPr>
          <w:p w14:paraId="3CA508A5" w14:textId="22C23EC7" w:rsidR="0062639C" w:rsidRPr="00501B98" w:rsidRDefault="0062639C" w:rsidP="00741689">
            <w:pPr>
              <w:pStyle w:val="Body2"/>
              <w:spacing w:after="0" w:line="240" w:lineRule="auto"/>
              <w:ind w:left="0"/>
              <w:jc w:val="left"/>
              <w:rPr>
                <w:rFonts w:cs="Arial"/>
                <w:sz w:val="22"/>
                <w:szCs w:val="22"/>
              </w:rPr>
            </w:pPr>
            <w:r>
              <w:rPr>
                <w:rFonts w:cs="Arial"/>
                <w:sz w:val="22"/>
                <w:szCs w:val="22"/>
              </w:rPr>
              <w:t>Continue to enhance the Report and Support platform</w:t>
            </w:r>
            <w:r w:rsidR="00BF0483">
              <w:rPr>
                <w:rFonts w:cs="Arial"/>
                <w:sz w:val="22"/>
                <w:szCs w:val="22"/>
              </w:rPr>
              <w:t>, based on feedback and update</w:t>
            </w:r>
            <w:r w:rsidR="00155B10">
              <w:rPr>
                <w:rFonts w:cs="Arial"/>
                <w:sz w:val="22"/>
                <w:szCs w:val="22"/>
              </w:rPr>
              <w:t>s</w:t>
            </w:r>
            <w:r w:rsidR="00BF0483">
              <w:rPr>
                <w:rFonts w:cs="Arial"/>
                <w:sz w:val="22"/>
                <w:szCs w:val="22"/>
              </w:rPr>
              <w:t xml:space="preserve"> from Culture Shift</w:t>
            </w:r>
            <w:r w:rsidR="00DD6929">
              <w:rPr>
                <w:rFonts w:cs="Arial"/>
                <w:sz w:val="22"/>
                <w:szCs w:val="22"/>
              </w:rPr>
              <w:t>.</w:t>
            </w:r>
          </w:p>
        </w:tc>
        <w:tc>
          <w:tcPr>
            <w:tcW w:w="1576" w:type="dxa"/>
          </w:tcPr>
          <w:p w14:paraId="7C78F6F7" w14:textId="776EBD57" w:rsidR="001A11D9" w:rsidRDefault="0062639C" w:rsidP="00741689">
            <w:pPr>
              <w:pStyle w:val="Body2"/>
              <w:spacing w:after="0" w:line="240" w:lineRule="auto"/>
              <w:ind w:left="0"/>
              <w:jc w:val="left"/>
              <w:rPr>
                <w:rFonts w:cs="Arial"/>
                <w:sz w:val="22"/>
                <w:szCs w:val="22"/>
              </w:rPr>
            </w:pPr>
            <w:r>
              <w:rPr>
                <w:rFonts w:cs="Arial"/>
                <w:sz w:val="22"/>
                <w:szCs w:val="22"/>
              </w:rPr>
              <w:t xml:space="preserve">Enabling impacted people to report </w:t>
            </w:r>
            <w:r w:rsidR="001A11D9" w:rsidRPr="00501B98">
              <w:rPr>
                <w:rFonts w:cs="Arial"/>
                <w:sz w:val="22"/>
                <w:szCs w:val="22"/>
              </w:rPr>
              <w:t>sexual harassment incidents; procedure of N</w:t>
            </w:r>
            <w:r>
              <w:rPr>
                <w:rFonts w:cs="Arial"/>
                <w:sz w:val="22"/>
                <w:szCs w:val="22"/>
              </w:rPr>
              <w:t>U London</w:t>
            </w:r>
            <w:r w:rsidR="001A11D9" w:rsidRPr="00501B98">
              <w:rPr>
                <w:rFonts w:cs="Arial"/>
                <w:sz w:val="22"/>
                <w:szCs w:val="22"/>
              </w:rPr>
              <w:t xml:space="preserve"> to handle such complaints</w:t>
            </w:r>
            <w:r w:rsidR="00DD6929">
              <w:rPr>
                <w:rFonts w:cs="Arial"/>
                <w:sz w:val="22"/>
                <w:szCs w:val="22"/>
              </w:rPr>
              <w:t>.</w:t>
            </w:r>
          </w:p>
          <w:p w14:paraId="224988BF" w14:textId="63904A63" w:rsidR="0062639C" w:rsidRPr="00501B98" w:rsidRDefault="0062639C" w:rsidP="00741689">
            <w:pPr>
              <w:pStyle w:val="Body2"/>
              <w:spacing w:after="0" w:line="240" w:lineRule="auto"/>
              <w:ind w:left="0"/>
              <w:jc w:val="left"/>
              <w:rPr>
                <w:rFonts w:cs="Arial"/>
                <w:sz w:val="22"/>
                <w:szCs w:val="22"/>
              </w:rPr>
            </w:pPr>
          </w:p>
        </w:tc>
        <w:tc>
          <w:tcPr>
            <w:tcW w:w="838" w:type="dxa"/>
          </w:tcPr>
          <w:p w14:paraId="7A0FC2F4" w14:textId="2B5A2B49" w:rsidR="001A11D9" w:rsidRPr="00501B98" w:rsidRDefault="00155B10" w:rsidP="00741689">
            <w:pPr>
              <w:pStyle w:val="Body2"/>
              <w:spacing w:after="0" w:line="240" w:lineRule="auto"/>
              <w:ind w:left="0"/>
              <w:jc w:val="left"/>
              <w:rPr>
                <w:rFonts w:cs="Arial"/>
                <w:sz w:val="22"/>
                <w:szCs w:val="22"/>
              </w:rPr>
            </w:pPr>
            <w:r>
              <w:rPr>
                <w:rFonts w:cs="Arial"/>
                <w:sz w:val="22"/>
                <w:szCs w:val="22"/>
              </w:rPr>
              <w:t>Ongoing</w:t>
            </w:r>
          </w:p>
        </w:tc>
        <w:tc>
          <w:tcPr>
            <w:tcW w:w="1048" w:type="dxa"/>
          </w:tcPr>
          <w:p w14:paraId="49B6F3FD" w14:textId="4B7A0CBF" w:rsidR="001A11D9" w:rsidRPr="00501B98" w:rsidRDefault="00155B10" w:rsidP="00741689">
            <w:pPr>
              <w:pStyle w:val="Body2"/>
              <w:spacing w:after="0" w:line="240" w:lineRule="auto"/>
              <w:ind w:left="0"/>
              <w:jc w:val="left"/>
              <w:rPr>
                <w:rFonts w:cs="Arial"/>
                <w:sz w:val="22"/>
                <w:szCs w:val="22"/>
              </w:rPr>
            </w:pPr>
            <w:r>
              <w:rPr>
                <w:rFonts w:cs="Arial"/>
                <w:sz w:val="22"/>
                <w:szCs w:val="22"/>
              </w:rPr>
              <w:t>Ongoing</w:t>
            </w:r>
          </w:p>
        </w:tc>
        <w:tc>
          <w:tcPr>
            <w:tcW w:w="1525" w:type="dxa"/>
          </w:tcPr>
          <w:p w14:paraId="0ABB19BD" w14:textId="5E73B597" w:rsidR="001A11D9" w:rsidRPr="00501B98" w:rsidRDefault="0062639C" w:rsidP="00741689">
            <w:pPr>
              <w:pStyle w:val="Body2"/>
              <w:spacing w:after="0" w:line="240" w:lineRule="auto"/>
              <w:ind w:left="0"/>
              <w:jc w:val="left"/>
              <w:rPr>
                <w:rFonts w:cs="Arial"/>
                <w:sz w:val="22"/>
                <w:szCs w:val="22"/>
              </w:rPr>
            </w:pPr>
            <w:r>
              <w:rPr>
                <w:rFonts w:cs="Arial"/>
                <w:sz w:val="22"/>
                <w:szCs w:val="22"/>
              </w:rPr>
              <w:t>Director of Student Engagement/</w:t>
            </w:r>
            <w:r w:rsidR="001A11D9" w:rsidRPr="00501B98">
              <w:rPr>
                <w:rFonts w:cs="Arial"/>
                <w:sz w:val="22"/>
                <w:szCs w:val="22"/>
              </w:rPr>
              <w:t xml:space="preserve"> HR</w:t>
            </w:r>
            <w:r>
              <w:rPr>
                <w:rFonts w:cs="Arial"/>
                <w:sz w:val="22"/>
                <w:szCs w:val="22"/>
              </w:rPr>
              <w:t xml:space="preserve"> Director</w:t>
            </w:r>
          </w:p>
        </w:tc>
        <w:tc>
          <w:tcPr>
            <w:tcW w:w="1692" w:type="dxa"/>
          </w:tcPr>
          <w:p w14:paraId="5D51A0C5" w14:textId="77777777" w:rsidR="001A11D9" w:rsidRDefault="00BF0483" w:rsidP="00741689">
            <w:pPr>
              <w:pStyle w:val="Body2"/>
              <w:spacing w:after="0" w:line="240" w:lineRule="auto"/>
              <w:ind w:left="0"/>
              <w:jc w:val="left"/>
              <w:rPr>
                <w:rFonts w:cs="Arial"/>
                <w:sz w:val="22"/>
                <w:szCs w:val="22"/>
              </w:rPr>
            </w:pPr>
            <w:r>
              <w:rPr>
                <w:rFonts w:cs="Arial"/>
                <w:sz w:val="22"/>
                <w:szCs w:val="22"/>
              </w:rPr>
              <w:t xml:space="preserve">Annual </w:t>
            </w:r>
            <w:r w:rsidR="0062639C">
              <w:rPr>
                <w:rFonts w:cs="Arial"/>
                <w:sz w:val="22"/>
                <w:szCs w:val="22"/>
              </w:rPr>
              <w:t>enhancement of r</w:t>
            </w:r>
            <w:r w:rsidR="001A11D9" w:rsidRPr="00501B98">
              <w:rPr>
                <w:rFonts w:cs="Arial"/>
                <w:sz w:val="22"/>
                <w:szCs w:val="22"/>
              </w:rPr>
              <w:t>eporting mechanism</w:t>
            </w:r>
            <w:r>
              <w:rPr>
                <w:rFonts w:cs="Arial"/>
                <w:sz w:val="22"/>
                <w:szCs w:val="22"/>
              </w:rPr>
              <w:t>. Monthly promotion of mechanism through newsletters, staff meetings, students gatherings etc.</w:t>
            </w:r>
          </w:p>
          <w:p w14:paraId="46D71F8E" w14:textId="518BADBF" w:rsidR="00BF0483" w:rsidRPr="00501B98" w:rsidRDefault="00BF0483" w:rsidP="00741689">
            <w:pPr>
              <w:pStyle w:val="Body2"/>
              <w:spacing w:after="0" w:line="240" w:lineRule="auto"/>
              <w:ind w:left="0"/>
              <w:jc w:val="left"/>
              <w:rPr>
                <w:rFonts w:cs="Arial"/>
                <w:sz w:val="22"/>
                <w:szCs w:val="22"/>
              </w:rPr>
            </w:pPr>
          </w:p>
        </w:tc>
      </w:tr>
      <w:tr w:rsidR="00DD0837" w:rsidRPr="00501B98" w14:paraId="10AC7CD1" w14:textId="77777777" w:rsidTr="0034521D">
        <w:tc>
          <w:tcPr>
            <w:tcW w:w="729" w:type="dxa"/>
          </w:tcPr>
          <w:p w14:paraId="1C1919E8" w14:textId="66A65BD4" w:rsidR="00501B98" w:rsidRPr="00501B98" w:rsidRDefault="00501B98" w:rsidP="00741689">
            <w:pPr>
              <w:pStyle w:val="Body2"/>
              <w:spacing w:after="0" w:line="240" w:lineRule="auto"/>
              <w:ind w:left="0"/>
              <w:rPr>
                <w:rFonts w:cs="Arial"/>
                <w:sz w:val="22"/>
                <w:szCs w:val="22"/>
              </w:rPr>
            </w:pPr>
            <w:r w:rsidRPr="00501B98">
              <w:rPr>
                <w:rFonts w:cs="Arial"/>
                <w:sz w:val="22"/>
                <w:szCs w:val="22"/>
              </w:rPr>
              <w:t>5.2</w:t>
            </w:r>
            <w:r w:rsidR="0034521D">
              <w:rPr>
                <w:rFonts w:cs="Arial"/>
                <w:sz w:val="22"/>
                <w:szCs w:val="22"/>
              </w:rPr>
              <w:t>.</w:t>
            </w:r>
          </w:p>
        </w:tc>
        <w:tc>
          <w:tcPr>
            <w:tcW w:w="2373" w:type="dxa"/>
          </w:tcPr>
          <w:p w14:paraId="2264CD7C" w14:textId="01F39B93" w:rsidR="00501B98" w:rsidRDefault="00DD6929" w:rsidP="00741689">
            <w:pPr>
              <w:pStyle w:val="Body2"/>
              <w:spacing w:after="0" w:line="240" w:lineRule="auto"/>
              <w:ind w:left="0"/>
              <w:jc w:val="left"/>
              <w:rPr>
                <w:rFonts w:cs="Arial"/>
                <w:sz w:val="22"/>
                <w:szCs w:val="22"/>
              </w:rPr>
            </w:pPr>
            <w:r>
              <w:rPr>
                <w:rFonts w:cs="Arial"/>
                <w:sz w:val="22"/>
                <w:szCs w:val="22"/>
              </w:rPr>
              <w:t>R</w:t>
            </w:r>
            <w:r w:rsidR="0062639C">
              <w:rPr>
                <w:rFonts w:cs="Arial"/>
                <w:sz w:val="22"/>
                <w:szCs w:val="22"/>
              </w:rPr>
              <w:t xml:space="preserve">eview </w:t>
            </w:r>
            <w:r>
              <w:rPr>
                <w:rFonts w:cs="Arial"/>
                <w:sz w:val="22"/>
                <w:szCs w:val="22"/>
              </w:rPr>
              <w:t xml:space="preserve">and update </w:t>
            </w:r>
            <w:r w:rsidR="0062639C">
              <w:rPr>
                <w:rFonts w:cs="Arial"/>
                <w:sz w:val="22"/>
                <w:szCs w:val="22"/>
              </w:rPr>
              <w:t xml:space="preserve">Sexual Misconduct </w:t>
            </w:r>
            <w:r>
              <w:rPr>
                <w:rFonts w:cs="Arial"/>
                <w:sz w:val="22"/>
                <w:szCs w:val="22"/>
              </w:rPr>
              <w:t>P</w:t>
            </w:r>
            <w:r w:rsidR="0062639C">
              <w:rPr>
                <w:rFonts w:cs="Arial"/>
                <w:sz w:val="22"/>
                <w:szCs w:val="22"/>
              </w:rPr>
              <w:t>olicy</w:t>
            </w:r>
            <w:r w:rsidR="00501B98" w:rsidRPr="00501B98">
              <w:rPr>
                <w:rFonts w:cs="Arial"/>
                <w:sz w:val="22"/>
                <w:szCs w:val="22"/>
              </w:rPr>
              <w:t xml:space="preserve"> </w:t>
            </w:r>
          </w:p>
          <w:p w14:paraId="0A039740" w14:textId="77777777" w:rsidR="0062639C" w:rsidRPr="00501B98" w:rsidRDefault="0062639C" w:rsidP="00741689">
            <w:pPr>
              <w:pStyle w:val="Body2"/>
              <w:spacing w:after="0" w:line="240" w:lineRule="auto"/>
              <w:ind w:left="0"/>
              <w:jc w:val="left"/>
              <w:rPr>
                <w:rFonts w:cs="Arial"/>
                <w:sz w:val="22"/>
                <w:szCs w:val="22"/>
              </w:rPr>
            </w:pPr>
          </w:p>
        </w:tc>
        <w:tc>
          <w:tcPr>
            <w:tcW w:w="1576" w:type="dxa"/>
          </w:tcPr>
          <w:p w14:paraId="11316F55" w14:textId="77777777" w:rsidR="00501B98" w:rsidRDefault="00501B98" w:rsidP="00741689">
            <w:pPr>
              <w:pStyle w:val="Body2"/>
              <w:spacing w:after="0" w:line="240" w:lineRule="auto"/>
              <w:ind w:left="0"/>
              <w:jc w:val="left"/>
              <w:rPr>
                <w:rFonts w:cs="Arial"/>
                <w:sz w:val="22"/>
                <w:szCs w:val="22"/>
              </w:rPr>
            </w:pPr>
            <w:r w:rsidRPr="00501B98">
              <w:rPr>
                <w:rFonts w:cs="Arial"/>
                <w:sz w:val="22"/>
                <w:szCs w:val="22"/>
              </w:rPr>
              <w:t>Build structures to prevent and pursue sexual harassment incidents</w:t>
            </w:r>
            <w:r w:rsidR="0062639C">
              <w:rPr>
                <w:rFonts w:cs="Arial"/>
                <w:sz w:val="22"/>
                <w:szCs w:val="22"/>
              </w:rPr>
              <w:t>.</w:t>
            </w:r>
          </w:p>
          <w:p w14:paraId="46CE2E0B" w14:textId="647F1619" w:rsidR="0062639C" w:rsidRPr="00501B98" w:rsidRDefault="0062639C" w:rsidP="00741689">
            <w:pPr>
              <w:pStyle w:val="Body2"/>
              <w:spacing w:after="0" w:line="240" w:lineRule="auto"/>
              <w:ind w:left="0"/>
              <w:jc w:val="left"/>
              <w:rPr>
                <w:rFonts w:cs="Arial"/>
                <w:sz w:val="22"/>
                <w:szCs w:val="22"/>
              </w:rPr>
            </w:pPr>
          </w:p>
        </w:tc>
        <w:tc>
          <w:tcPr>
            <w:tcW w:w="838" w:type="dxa"/>
          </w:tcPr>
          <w:p w14:paraId="6EC933E2" w14:textId="0AFD2549" w:rsidR="00501B98" w:rsidRPr="00501B98" w:rsidRDefault="00DD6929" w:rsidP="00741689">
            <w:pPr>
              <w:pStyle w:val="Body2"/>
              <w:spacing w:after="0" w:line="240" w:lineRule="auto"/>
              <w:ind w:left="0"/>
              <w:jc w:val="left"/>
              <w:rPr>
                <w:rFonts w:cs="Arial"/>
                <w:sz w:val="22"/>
                <w:szCs w:val="22"/>
              </w:rPr>
            </w:pPr>
            <w:r>
              <w:rPr>
                <w:rFonts w:cs="Arial"/>
                <w:sz w:val="22"/>
                <w:szCs w:val="22"/>
              </w:rPr>
              <w:t>Find out next review date</w:t>
            </w:r>
          </w:p>
        </w:tc>
        <w:tc>
          <w:tcPr>
            <w:tcW w:w="1048" w:type="dxa"/>
          </w:tcPr>
          <w:p w14:paraId="37D867C7" w14:textId="5E73E903" w:rsidR="00501B98" w:rsidRPr="00501B98" w:rsidRDefault="00DD0837" w:rsidP="00741689">
            <w:pPr>
              <w:pStyle w:val="Body2"/>
              <w:spacing w:after="0" w:line="240" w:lineRule="auto"/>
              <w:ind w:left="0"/>
              <w:jc w:val="left"/>
              <w:rPr>
                <w:rFonts w:cs="Arial"/>
                <w:sz w:val="22"/>
                <w:szCs w:val="22"/>
              </w:rPr>
            </w:pPr>
            <w:r>
              <w:rPr>
                <w:rFonts w:cs="Arial"/>
                <w:sz w:val="22"/>
                <w:szCs w:val="22"/>
              </w:rPr>
              <w:t>Annually?</w:t>
            </w:r>
          </w:p>
        </w:tc>
        <w:tc>
          <w:tcPr>
            <w:tcW w:w="1525" w:type="dxa"/>
          </w:tcPr>
          <w:p w14:paraId="04120EBE" w14:textId="33B98CD9" w:rsidR="00501B98" w:rsidRPr="00501B98" w:rsidRDefault="0062639C" w:rsidP="00741689">
            <w:pPr>
              <w:pStyle w:val="Body2"/>
              <w:spacing w:after="0" w:line="240" w:lineRule="auto"/>
              <w:ind w:left="0"/>
              <w:jc w:val="left"/>
              <w:rPr>
                <w:rFonts w:cs="Arial"/>
                <w:sz w:val="22"/>
                <w:szCs w:val="22"/>
              </w:rPr>
            </w:pPr>
            <w:r>
              <w:rPr>
                <w:rFonts w:cs="Arial"/>
                <w:sz w:val="22"/>
                <w:szCs w:val="22"/>
              </w:rPr>
              <w:t>Director of Student Engagement/</w:t>
            </w:r>
            <w:r w:rsidRPr="00501B98">
              <w:rPr>
                <w:rFonts w:cs="Arial"/>
                <w:sz w:val="22"/>
                <w:szCs w:val="22"/>
              </w:rPr>
              <w:t xml:space="preserve"> HR</w:t>
            </w:r>
            <w:r>
              <w:rPr>
                <w:rFonts w:cs="Arial"/>
                <w:sz w:val="22"/>
                <w:szCs w:val="22"/>
              </w:rPr>
              <w:t xml:space="preserve"> Director</w:t>
            </w:r>
          </w:p>
        </w:tc>
        <w:tc>
          <w:tcPr>
            <w:tcW w:w="1692" w:type="dxa"/>
          </w:tcPr>
          <w:p w14:paraId="43CC5382" w14:textId="1FBF0BA2" w:rsidR="00501B98" w:rsidRPr="00501B98" w:rsidRDefault="0062639C" w:rsidP="00741689">
            <w:pPr>
              <w:pStyle w:val="Body2"/>
              <w:spacing w:after="0" w:line="240" w:lineRule="auto"/>
              <w:ind w:left="0"/>
              <w:jc w:val="left"/>
              <w:rPr>
                <w:rFonts w:cs="Arial"/>
                <w:sz w:val="22"/>
                <w:szCs w:val="22"/>
              </w:rPr>
            </w:pPr>
            <w:r>
              <w:rPr>
                <w:rFonts w:cs="Arial"/>
                <w:sz w:val="22"/>
                <w:szCs w:val="22"/>
              </w:rPr>
              <w:t>Continuation of p</w:t>
            </w:r>
            <w:r w:rsidR="00501B98" w:rsidRPr="00501B98">
              <w:rPr>
                <w:rFonts w:cs="Arial"/>
                <w:sz w:val="22"/>
                <w:szCs w:val="22"/>
              </w:rPr>
              <w:t>olicy and training develop</w:t>
            </w:r>
            <w:r>
              <w:rPr>
                <w:rFonts w:cs="Arial"/>
                <w:sz w:val="22"/>
                <w:szCs w:val="22"/>
              </w:rPr>
              <w:t>ment</w:t>
            </w:r>
            <w:r w:rsidR="00501B98" w:rsidRPr="00501B98">
              <w:rPr>
                <w:rFonts w:cs="Arial"/>
                <w:sz w:val="22"/>
                <w:szCs w:val="22"/>
              </w:rPr>
              <w:t xml:space="preserve"> and roll out</w:t>
            </w:r>
            <w:r w:rsidR="00DD0837">
              <w:rPr>
                <w:rFonts w:cs="Arial"/>
                <w:sz w:val="22"/>
                <w:szCs w:val="22"/>
              </w:rPr>
              <w:t>.</w:t>
            </w:r>
          </w:p>
        </w:tc>
      </w:tr>
      <w:tr w:rsidR="00DD0837" w:rsidRPr="00501B98" w14:paraId="2501ABB4" w14:textId="77777777" w:rsidTr="0034521D">
        <w:tc>
          <w:tcPr>
            <w:tcW w:w="729" w:type="dxa"/>
          </w:tcPr>
          <w:p w14:paraId="443D288E" w14:textId="0728B4BC" w:rsidR="00501B98" w:rsidRPr="00501B98" w:rsidRDefault="00501B98" w:rsidP="00741689">
            <w:pPr>
              <w:pStyle w:val="Body2"/>
              <w:spacing w:after="0" w:line="240" w:lineRule="auto"/>
              <w:ind w:left="0"/>
              <w:rPr>
                <w:rFonts w:cs="Arial"/>
                <w:sz w:val="22"/>
                <w:szCs w:val="22"/>
              </w:rPr>
            </w:pPr>
            <w:r w:rsidRPr="00501B98">
              <w:rPr>
                <w:rFonts w:cs="Arial"/>
                <w:sz w:val="22"/>
                <w:szCs w:val="22"/>
              </w:rPr>
              <w:t>5.3</w:t>
            </w:r>
            <w:r w:rsidR="00F90ECE">
              <w:rPr>
                <w:rFonts w:cs="Arial"/>
                <w:sz w:val="22"/>
                <w:szCs w:val="22"/>
              </w:rPr>
              <w:t>.</w:t>
            </w:r>
          </w:p>
        </w:tc>
        <w:tc>
          <w:tcPr>
            <w:tcW w:w="2373" w:type="dxa"/>
          </w:tcPr>
          <w:p w14:paraId="5AC3E719" w14:textId="5FDA3C86" w:rsidR="00501B98" w:rsidRDefault="003656FB" w:rsidP="00741689">
            <w:pPr>
              <w:pStyle w:val="Body2"/>
              <w:spacing w:after="0" w:line="240" w:lineRule="auto"/>
              <w:ind w:left="0"/>
              <w:jc w:val="left"/>
              <w:rPr>
                <w:rFonts w:cs="Arial"/>
                <w:sz w:val="22"/>
                <w:szCs w:val="22"/>
              </w:rPr>
            </w:pPr>
            <w:r>
              <w:rPr>
                <w:rFonts w:cs="Arial"/>
                <w:sz w:val="22"/>
                <w:szCs w:val="22"/>
              </w:rPr>
              <w:t>R</w:t>
            </w:r>
            <w:r w:rsidR="0062639C">
              <w:rPr>
                <w:rFonts w:cs="Arial"/>
                <w:sz w:val="22"/>
                <w:szCs w:val="22"/>
              </w:rPr>
              <w:t xml:space="preserve">eview </w:t>
            </w:r>
            <w:r w:rsidR="00501B98" w:rsidRPr="00501B98">
              <w:rPr>
                <w:rFonts w:cs="Arial"/>
                <w:sz w:val="22"/>
                <w:szCs w:val="22"/>
              </w:rPr>
              <w:t>disciplinary measures against perpetrators</w:t>
            </w:r>
            <w:r w:rsidR="00A976AE">
              <w:rPr>
                <w:rFonts w:cs="Arial"/>
                <w:sz w:val="22"/>
                <w:szCs w:val="22"/>
              </w:rPr>
              <w:t xml:space="preserve">, using data from </w:t>
            </w:r>
            <w:r w:rsidR="0029766B">
              <w:rPr>
                <w:rFonts w:cs="Arial"/>
                <w:sz w:val="22"/>
                <w:szCs w:val="22"/>
              </w:rPr>
              <w:t>Student Regulatory Resolution Office</w:t>
            </w:r>
            <w:r w:rsidR="00F90ECE">
              <w:rPr>
                <w:rFonts w:cs="Arial"/>
                <w:sz w:val="22"/>
                <w:szCs w:val="22"/>
              </w:rPr>
              <w:t xml:space="preserve"> (students) </w:t>
            </w:r>
            <w:r w:rsidR="0029766B">
              <w:rPr>
                <w:rFonts w:cs="Arial"/>
                <w:sz w:val="22"/>
                <w:szCs w:val="22"/>
              </w:rPr>
              <w:t>and HR</w:t>
            </w:r>
            <w:r w:rsidR="00F90ECE">
              <w:rPr>
                <w:rFonts w:cs="Arial"/>
                <w:sz w:val="22"/>
                <w:szCs w:val="22"/>
              </w:rPr>
              <w:t xml:space="preserve"> (staff)</w:t>
            </w:r>
            <w:r w:rsidR="0029766B">
              <w:rPr>
                <w:rFonts w:cs="Arial"/>
                <w:sz w:val="22"/>
                <w:szCs w:val="22"/>
              </w:rPr>
              <w:t>.</w:t>
            </w:r>
          </w:p>
          <w:p w14:paraId="7949A620" w14:textId="3F97AEEB" w:rsidR="0062639C" w:rsidRPr="00501B98" w:rsidRDefault="0062639C" w:rsidP="00741689">
            <w:pPr>
              <w:pStyle w:val="Body2"/>
              <w:spacing w:after="0" w:line="240" w:lineRule="auto"/>
              <w:ind w:left="0"/>
              <w:jc w:val="left"/>
              <w:rPr>
                <w:rFonts w:cs="Arial"/>
                <w:sz w:val="22"/>
                <w:szCs w:val="22"/>
              </w:rPr>
            </w:pPr>
          </w:p>
        </w:tc>
        <w:tc>
          <w:tcPr>
            <w:tcW w:w="1576" w:type="dxa"/>
          </w:tcPr>
          <w:p w14:paraId="59945B40" w14:textId="1408B60F" w:rsidR="00501B98" w:rsidRDefault="003656FB" w:rsidP="00741689">
            <w:pPr>
              <w:pStyle w:val="Body2"/>
              <w:spacing w:after="0" w:line="240" w:lineRule="auto"/>
              <w:ind w:left="0"/>
              <w:jc w:val="left"/>
              <w:rPr>
                <w:rFonts w:cs="Arial"/>
                <w:sz w:val="22"/>
                <w:szCs w:val="22"/>
              </w:rPr>
            </w:pPr>
            <w:r>
              <w:rPr>
                <w:rFonts w:cs="Arial"/>
                <w:sz w:val="22"/>
                <w:szCs w:val="22"/>
              </w:rPr>
              <w:t xml:space="preserve">Ensure </w:t>
            </w:r>
            <w:r w:rsidR="00A976AE">
              <w:rPr>
                <w:rFonts w:cs="Arial"/>
                <w:sz w:val="22"/>
                <w:szCs w:val="22"/>
              </w:rPr>
              <w:t xml:space="preserve">measures are consistent and fair across the organization. </w:t>
            </w:r>
          </w:p>
          <w:p w14:paraId="197711F6" w14:textId="1C535ACD" w:rsidR="00DD0837" w:rsidRPr="00501B98" w:rsidRDefault="00DD0837" w:rsidP="00741689">
            <w:pPr>
              <w:pStyle w:val="Body2"/>
              <w:spacing w:after="0" w:line="240" w:lineRule="auto"/>
              <w:ind w:left="0"/>
              <w:jc w:val="left"/>
              <w:rPr>
                <w:rFonts w:cs="Arial"/>
                <w:sz w:val="22"/>
                <w:szCs w:val="22"/>
              </w:rPr>
            </w:pPr>
          </w:p>
        </w:tc>
        <w:tc>
          <w:tcPr>
            <w:tcW w:w="838" w:type="dxa"/>
          </w:tcPr>
          <w:p w14:paraId="07F8D96C" w14:textId="71573481" w:rsidR="00501B98" w:rsidRPr="00501B98" w:rsidRDefault="0029766B" w:rsidP="00741689">
            <w:pPr>
              <w:pStyle w:val="Body2"/>
              <w:spacing w:after="0" w:line="240" w:lineRule="auto"/>
              <w:ind w:left="0"/>
              <w:jc w:val="left"/>
              <w:rPr>
                <w:rFonts w:cs="Arial"/>
                <w:sz w:val="22"/>
                <w:szCs w:val="22"/>
              </w:rPr>
            </w:pPr>
            <w:r>
              <w:rPr>
                <w:rFonts w:cs="Arial"/>
                <w:sz w:val="22"/>
                <w:szCs w:val="22"/>
              </w:rPr>
              <w:t>May 2025</w:t>
            </w:r>
          </w:p>
        </w:tc>
        <w:tc>
          <w:tcPr>
            <w:tcW w:w="1048" w:type="dxa"/>
          </w:tcPr>
          <w:p w14:paraId="70B9A98C" w14:textId="4C9F5783" w:rsidR="00501B98" w:rsidRPr="00501B98" w:rsidRDefault="0029766B" w:rsidP="00741689">
            <w:pPr>
              <w:pStyle w:val="Body2"/>
              <w:spacing w:after="0" w:line="240" w:lineRule="auto"/>
              <w:ind w:left="0"/>
              <w:jc w:val="left"/>
              <w:rPr>
                <w:rFonts w:cs="Arial"/>
                <w:sz w:val="22"/>
                <w:szCs w:val="22"/>
              </w:rPr>
            </w:pPr>
            <w:r>
              <w:rPr>
                <w:rFonts w:cs="Arial"/>
                <w:sz w:val="22"/>
                <w:szCs w:val="22"/>
              </w:rPr>
              <w:t>Ongoing</w:t>
            </w:r>
          </w:p>
        </w:tc>
        <w:tc>
          <w:tcPr>
            <w:tcW w:w="1525" w:type="dxa"/>
          </w:tcPr>
          <w:p w14:paraId="1DAA4B3C" w14:textId="04F09227" w:rsidR="00501B98" w:rsidRPr="00501B98" w:rsidRDefault="0062639C" w:rsidP="00741689">
            <w:pPr>
              <w:pStyle w:val="Body2"/>
              <w:spacing w:after="0" w:line="240" w:lineRule="auto"/>
              <w:ind w:left="0"/>
              <w:jc w:val="left"/>
              <w:rPr>
                <w:rFonts w:cs="Arial"/>
                <w:sz w:val="22"/>
                <w:szCs w:val="22"/>
              </w:rPr>
            </w:pPr>
            <w:r>
              <w:rPr>
                <w:rFonts w:cs="Arial"/>
                <w:sz w:val="22"/>
                <w:szCs w:val="22"/>
              </w:rPr>
              <w:t>Director of Student Engagement/</w:t>
            </w:r>
            <w:r w:rsidRPr="00501B98">
              <w:rPr>
                <w:rFonts w:cs="Arial"/>
                <w:sz w:val="22"/>
                <w:szCs w:val="22"/>
              </w:rPr>
              <w:t xml:space="preserve"> HR</w:t>
            </w:r>
            <w:r>
              <w:rPr>
                <w:rFonts w:cs="Arial"/>
                <w:sz w:val="22"/>
                <w:szCs w:val="22"/>
              </w:rPr>
              <w:t xml:space="preserve"> Director</w:t>
            </w:r>
          </w:p>
        </w:tc>
        <w:tc>
          <w:tcPr>
            <w:tcW w:w="1692" w:type="dxa"/>
          </w:tcPr>
          <w:p w14:paraId="390EC858" w14:textId="77777777" w:rsidR="00501B98" w:rsidRDefault="00501B98" w:rsidP="00741689">
            <w:pPr>
              <w:pStyle w:val="Body2"/>
              <w:spacing w:after="0" w:line="240" w:lineRule="auto"/>
              <w:ind w:left="0"/>
              <w:jc w:val="left"/>
              <w:rPr>
                <w:rFonts w:cs="Arial"/>
                <w:sz w:val="22"/>
                <w:szCs w:val="22"/>
              </w:rPr>
            </w:pPr>
            <w:r w:rsidRPr="00501B98">
              <w:rPr>
                <w:rFonts w:cs="Arial"/>
                <w:sz w:val="22"/>
                <w:szCs w:val="22"/>
              </w:rPr>
              <w:t xml:space="preserve">Disciplinary </w:t>
            </w:r>
            <w:r w:rsidR="0062639C">
              <w:rPr>
                <w:rFonts w:cs="Arial"/>
                <w:sz w:val="22"/>
                <w:szCs w:val="22"/>
              </w:rPr>
              <w:t>policy updated</w:t>
            </w:r>
            <w:r w:rsidRPr="00501B98">
              <w:rPr>
                <w:rFonts w:cs="Arial"/>
                <w:sz w:val="22"/>
                <w:szCs w:val="22"/>
              </w:rPr>
              <w:t xml:space="preserve"> and communicated to NU</w:t>
            </w:r>
            <w:r w:rsidR="0062639C">
              <w:rPr>
                <w:rFonts w:cs="Arial"/>
                <w:sz w:val="22"/>
                <w:szCs w:val="22"/>
              </w:rPr>
              <w:t xml:space="preserve"> London</w:t>
            </w:r>
            <w:r w:rsidRPr="00501B98">
              <w:rPr>
                <w:rFonts w:cs="Arial"/>
                <w:sz w:val="22"/>
                <w:szCs w:val="22"/>
              </w:rPr>
              <w:t xml:space="preserve"> staff</w:t>
            </w:r>
            <w:r w:rsidR="00F90ECE">
              <w:rPr>
                <w:rFonts w:cs="Arial"/>
                <w:sz w:val="22"/>
                <w:szCs w:val="22"/>
              </w:rPr>
              <w:t xml:space="preserve">. Annual data on measures provided to </w:t>
            </w:r>
            <w:proofErr w:type="spellStart"/>
            <w:r w:rsidR="00F90ECE">
              <w:rPr>
                <w:rFonts w:cs="Arial"/>
                <w:sz w:val="22"/>
                <w:szCs w:val="22"/>
              </w:rPr>
              <w:t>ExCo</w:t>
            </w:r>
            <w:proofErr w:type="spellEnd"/>
            <w:r w:rsidR="00F90ECE">
              <w:rPr>
                <w:rFonts w:cs="Arial"/>
                <w:sz w:val="22"/>
                <w:szCs w:val="22"/>
              </w:rPr>
              <w:t xml:space="preserve"> for review.</w:t>
            </w:r>
          </w:p>
          <w:p w14:paraId="2914FB83" w14:textId="62F9EF51" w:rsidR="00F90ECE" w:rsidRPr="00501B98" w:rsidRDefault="00F90ECE" w:rsidP="00741689">
            <w:pPr>
              <w:pStyle w:val="Body2"/>
              <w:spacing w:after="0" w:line="240" w:lineRule="auto"/>
              <w:ind w:left="0"/>
              <w:jc w:val="left"/>
              <w:rPr>
                <w:rFonts w:cs="Arial"/>
                <w:sz w:val="22"/>
                <w:szCs w:val="22"/>
              </w:rPr>
            </w:pPr>
          </w:p>
        </w:tc>
      </w:tr>
      <w:tr w:rsidR="00DD0837" w:rsidRPr="00501B98" w14:paraId="1E7F5B41" w14:textId="77777777" w:rsidTr="0034521D">
        <w:tc>
          <w:tcPr>
            <w:tcW w:w="729" w:type="dxa"/>
          </w:tcPr>
          <w:p w14:paraId="4C24ED6F" w14:textId="3FAA3ED4" w:rsidR="00501B98" w:rsidRPr="00501B98" w:rsidRDefault="00501B98" w:rsidP="00741689">
            <w:pPr>
              <w:pStyle w:val="Body2"/>
              <w:spacing w:after="0" w:line="240" w:lineRule="auto"/>
              <w:ind w:left="0"/>
              <w:rPr>
                <w:rFonts w:cs="Arial"/>
                <w:sz w:val="22"/>
                <w:szCs w:val="22"/>
              </w:rPr>
            </w:pPr>
            <w:r w:rsidRPr="00501B98">
              <w:rPr>
                <w:rFonts w:cs="Arial"/>
                <w:sz w:val="22"/>
                <w:szCs w:val="22"/>
              </w:rPr>
              <w:t>5.4</w:t>
            </w:r>
            <w:r w:rsidR="00F90ECE">
              <w:rPr>
                <w:rFonts w:cs="Arial"/>
                <w:sz w:val="22"/>
                <w:szCs w:val="22"/>
              </w:rPr>
              <w:t>.</w:t>
            </w:r>
          </w:p>
        </w:tc>
        <w:tc>
          <w:tcPr>
            <w:tcW w:w="2373" w:type="dxa"/>
          </w:tcPr>
          <w:p w14:paraId="64D94AAB" w14:textId="77777777" w:rsidR="00501B98" w:rsidRDefault="0062639C" w:rsidP="00741689">
            <w:pPr>
              <w:pStyle w:val="Body2"/>
              <w:spacing w:after="0" w:line="240" w:lineRule="auto"/>
              <w:ind w:left="0"/>
              <w:jc w:val="left"/>
              <w:rPr>
                <w:rFonts w:cs="Arial"/>
                <w:sz w:val="22"/>
                <w:szCs w:val="22"/>
              </w:rPr>
            </w:pPr>
            <w:r>
              <w:rPr>
                <w:rFonts w:cs="Arial"/>
                <w:sz w:val="22"/>
                <w:szCs w:val="22"/>
              </w:rPr>
              <w:t>Continue to d</w:t>
            </w:r>
            <w:r w:rsidR="00501B98" w:rsidRPr="00501B98">
              <w:rPr>
                <w:rFonts w:cs="Arial"/>
                <w:sz w:val="22"/>
                <w:szCs w:val="22"/>
              </w:rPr>
              <w:t xml:space="preserve">evelop annual reporting mechanism on sexual harassment cases at </w:t>
            </w:r>
            <w:r>
              <w:rPr>
                <w:rFonts w:cs="Arial"/>
                <w:sz w:val="22"/>
                <w:szCs w:val="22"/>
              </w:rPr>
              <w:t>NU London.</w:t>
            </w:r>
          </w:p>
          <w:p w14:paraId="3FB59B62" w14:textId="0F7C2455" w:rsidR="0062639C" w:rsidRPr="00501B98" w:rsidRDefault="0062639C" w:rsidP="00741689">
            <w:pPr>
              <w:pStyle w:val="Body2"/>
              <w:spacing w:after="0" w:line="240" w:lineRule="auto"/>
              <w:ind w:left="0"/>
              <w:jc w:val="left"/>
              <w:rPr>
                <w:rFonts w:cs="Arial"/>
                <w:sz w:val="22"/>
                <w:szCs w:val="22"/>
              </w:rPr>
            </w:pPr>
          </w:p>
        </w:tc>
        <w:tc>
          <w:tcPr>
            <w:tcW w:w="1576" w:type="dxa"/>
          </w:tcPr>
          <w:p w14:paraId="3516D332" w14:textId="01D13657" w:rsidR="00501B98" w:rsidRPr="00501B98" w:rsidRDefault="00501B98" w:rsidP="00741689">
            <w:pPr>
              <w:pStyle w:val="Body2"/>
              <w:spacing w:after="0" w:line="240" w:lineRule="auto"/>
              <w:ind w:left="0"/>
              <w:jc w:val="left"/>
              <w:rPr>
                <w:rFonts w:cs="Arial"/>
                <w:sz w:val="22"/>
                <w:szCs w:val="22"/>
              </w:rPr>
            </w:pPr>
            <w:r w:rsidRPr="00501B98">
              <w:rPr>
                <w:rFonts w:cs="Arial"/>
                <w:sz w:val="22"/>
                <w:szCs w:val="22"/>
              </w:rPr>
              <w:t>Track sexual harassment cases</w:t>
            </w:r>
            <w:r w:rsidR="0062639C">
              <w:rPr>
                <w:rFonts w:cs="Arial"/>
                <w:sz w:val="22"/>
                <w:szCs w:val="22"/>
              </w:rPr>
              <w:t>.</w:t>
            </w:r>
          </w:p>
        </w:tc>
        <w:tc>
          <w:tcPr>
            <w:tcW w:w="838" w:type="dxa"/>
          </w:tcPr>
          <w:p w14:paraId="47B101C6" w14:textId="1E488089" w:rsidR="00501B98" w:rsidRPr="00501B98" w:rsidRDefault="00F90ECE" w:rsidP="00741689">
            <w:pPr>
              <w:pStyle w:val="Body2"/>
              <w:spacing w:after="0" w:line="240" w:lineRule="auto"/>
              <w:ind w:left="0"/>
              <w:jc w:val="left"/>
              <w:rPr>
                <w:rFonts w:cs="Arial"/>
                <w:sz w:val="22"/>
                <w:szCs w:val="22"/>
              </w:rPr>
            </w:pPr>
            <w:r>
              <w:rPr>
                <w:rFonts w:cs="Arial"/>
                <w:sz w:val="22"/>
                <w:szCs w:val="22"/>
              </w:rPr>
              <w:t>Ongoing</w:t>
            </w:r>
          </w:p>
        </w:tc>
        <w:tc>
          <w:tcPr>
            <w:tcW w:w="1048" w:type="dxa"/>
          </w:tcPr>
          <w:p w14:paraId="6C9DF63F" w14:textId="4A064781" w:rsidR="00501B98" w:rsidRPr="00501B98" w:rsidRDefault="00F90ECE" w:rsidP="00741689">
            <w:pPr>
              <w:pStyle w:val="Body2"/>
              <w:spacing w:after="0" w:line="240" w:lineRule="auto"/>
              <w:ind w:left="0"/>
              <w:jc w:val="left"/>
              <w:rPr>
                <w:rFonts w:cs="Arial"/>
                <w:sz w:val="22"/>
                <w:szCs w:val="22"/>
              </w:rPr>
            </w:pPr>
            <w:r>
              <w:rPr>
                <w:rFonts w:cs="Arial"/>
                <w:sz w:val="22"/>
                <w:szCs w:val="22"/>
              </w:rPr>
              <w:t>Ongoing</w:t>
            </w:r>
          </w:p>
        </w:tc>
        <w:tc>
          <w:tcPr>
            <w:tcW w:w="1525" w:type="dxa"/>
          </w:tcPr>
          <w:p w14:paraId="02FCCF9E" w14:textId="1DC03AA4" w:rsidR="00501B98" w:rsidRPr="00501B98" w:rsidRDefault="0062639C" w:rsidP="00741689">
            <w:pPr>
              <w:pStyle w:val="Body2"/>
              <w:spacing w:after="0" w:line="240" w:lineRule="auto"/>
              <w:ind w:left="0"/>
              <w:jc w:val="left"/>
              <w:rPr>
                <w:rFonts w:cs="Arial"/>
                <w:sz w:val="22"/>
                <w:szCs w:val="22"/>
              </w:rPr>
            </w:pPr>
            <w:r>
              <w:rPr>
                <w:rFonts w:cs="Arial"/>
                <w:sz w:val="22"/>
                <w:szCs w:val="22"/>
              </w:rPr>
              <w:t>Director of Student Engagement/</w:t>
            </w:r>
            <w:r w:rsidRPr="00501B98">
              <w:rPr>
                <w:rFonts w:cs="Arial"/>
                <w:sz w:val="22"/>
                <w:szCs w:val="22"/>
              </w:rPr>
              <w:t xml:space="preserve"> HR</w:t>
            </w:r>
            <w:r>
              <w:rPr>
                <w:rFonts w:cs="Arial"/>
                <w:sz w:val="22"/>
                <w:szCs w:val="22"/>
              </w:rPr>
              <w:t xml:space="preserve"> Director</w:t>
            </w:r>
          </w:p>
        </w:tc>
        <w:tc>
          <w:tcPr>
            <w:tcW w:w="1692" w:type="dxa"/>
          </w:tcPr>
          <w:p w14:paraId="37B59646" w14:textId="77777777" w:rsidR="00501B98" w:rsidRPr="00501B98" w:rsidRDefault="00501B98" w:rsidP="00741689">
            <w:pPr>
              <w:pStyle w:val="Body2"/>
              <w:spacing w:after="0" w:line="240" w:lineRule="auto"/>
              <w:ind w:left="0"/>
              <w:jc w:val="left"/>
              <w:rPr>
                <w:rFonts w:cs="Arial"/>
                <w:sz w:val="22"/>
                <w:szCs w:val="22"/>
              </w:rPr>
            </w:pPr>
            <w:r w:rsidRPr="00501B98">
              <w:rPr>
                <w:rFonts w:cs="Arial"/>
                <w:sz w:val="22"/>
                <w:szCs w:val="22"/>
              </w:rPr>
              <w:t>Annual reporting mechanism developed;</w:t>
            </w:r>
          </w:p>
          <w:p w14:paraId="703DA35A" w14:textId="5F9D3D20" w:rsidR="00501B98" w:rsidRDefault="00501B98" w:rsidP="00741689">
            <w:pPr>
              <w:pStyle w:val="Body2"/>
              <w:spacing w:after="0" w:line="240" w:lineRule="auto"/>
              <w:ind w:left="0"/>
              <w:jc w:val="left"/>
              <w:rPr>
                <w:rFonts w:cs="Arial"/>
                <w:sz w:val="22"/>
                <w:szCs w:val="22"/>
              </w:rPr>
            </w:pPr>
            <w:r w:rsidRPr="00501B98">
              <w:rPr>
                <w:rFonts w:cs="Arial"/>
                <w:sz w:val="22"/>
                <w:szCs w:val="22"/>
              </w:rPr>
              <w:t xml:space="preserve">Target: </w:t>
            </w:r>
            <w:r w:rsidR="00B45064">
              <w:rPr>
                <w:rFonts w:cs="Arial"/>
                <w:sz w:val="22"/>
                <w:szCs w:val="22"/>
              </w:rPr>
              <w:t>Sexual Harassment cases reduced each year.</w:t>
            </w:r>
          </w:p>
          <w:p w14:paraId="4C52C5E9" w14:textId="6DF1F847" w:rsidR="00F90ECE" w:rsidRPr="00501B98" w:rsidRDefault="00F90ECE" w:rsidP="00741689">
            <w:pPr>
              <w:pStyle w:val="Body2"/>
              <w:spacing w:after="0" w:line="240" w:lineRule="auto"/>
              <w:ind w:left="0"/>
              <w:jc w:val="left"/>
              <w:rPr>
                <w:rFonts w:cs="Arial"/>
                <w:sz w:val="22"/>
                <w:szCs w:val="22"/>
              </w:rPr>
            </w:pPr>
          </w:p>
        </w:tc>
      </w:tr>
    </w:tbl>
    <w:p w14:paraId="16DC9DC3" w14:textId="77777777" w:rsidR="001A11D9" w:rsidRPr="001A11D9" w:rsidRDefault="001A11D9" w:rsidP="00741689">
      <w:pPr>
        <w:pStyle w:val="Body2"/>
        <w:spacing w:after="0" w:line="240" w:lineRule="auto"/>
        <w:rPr>
          <w:rFonts w:cs="Arial"/>
          <w:sz w:val="24"/>
          <w:szCs w:val="24"/>
        </w:rPr>
      </w:pPr>
    </w:p>
    <w:p w14:paraId="5E0EDA43" w14:textId="77777777" w:rsidR="001A11D9" w:rsidRDefault="001A11D9" w:rsidP="00741689">
      <w:pPr>
        <w:rPr>
          <w:sz w:val="24"/>
          <w:szCs w:val="24"/>
          <w:vertAlign w:val="subscript"/>
          <w:lang w:val="en-US"/>
        </w:rPr>
      </w:pPr>
    </w:p>
    <w:p w14:paraId="26FABDD6" w14:textId="77777777" w:rsidR="00866254" w:rsidRDefault="00866254" w:rsidP="00741689">
      <w:pPr>
        <w:rPr>
          <w:sz w:val="24"/>
          <w:szCs w:val="24"/>
          <w:vertAlign w:val="subscript"/>
          <w:lang w:val="en-US"/>
        </w:rPr>
      </w:pPr>
    </w:p>
    <w:p w14:paraId="1E8360F8" w14:textId="77777777" w:rsidR="00972948" w:rsidRDefault="00972948" w:rsidP="00741689">
      <w:pPr>
        <w:rPr>
          <w:sz w:val="24"/>
          <w:szCs w:val="24"/>
          <w:vertAlign w:val="subscript"/>
          <w:lang w:val="en-US"/>
        </w:rPr>
      </w:pPr>
    </w:p>
    <w:p w14:paraId="47A7DB6B" w14:textId="77777777" w:rsidR="00EC2F55" w:rsidRDefault="00EC2F55" w:rsidP="00741689">
      <w:pPr>
        <w:rPr>
          <w:sz w:val="24"/>
          <w:szCs w:val="24"/>
          <w:vertAlign w:val="subscript"/>
          <w:lang w:val="en-US"/>
        </w:rPr>
      </w:pPr>
    </w:p>
    <w:p w14:paraId="54838F94" w14:textId="77777777" w:rsidR="00EC2F55" w:rsidRDefault="00EC2F55" w:rsidP="00741689">
      <w:pPr>
        <w:rPr>
          <w:sz w:val="24"/>
          <w:szCs w:val="24"/>
          <w:vertAlign w:val="subscript"/>
          <w:lang w:val="en-US"/>
        </w:rPr>
      </w:pPr>
    </w:p>
    <w:p w14:paraId="17C5D5E9" w14:textId="773083F7" w:rsidR="00866254" w:rsidRPr="00AD4C77" w:rsidRDefault="00866254" w:rsidP="00B45064">
      <w:pPr>
        <w:pStyle w:val="Heading1"/>
        <w:numPr>
          <w:ilvl w:val="0"/>
          <w:numId w:val="23"/>
        </w:numPr>
        <w:spacing w:before="0" w:after="0"/>
        <w:rPr>
          <w:sz w:val="24"/>
          <w:szCs w:val="24"/>
        </w:rPr>
      </w:pPr>
      <w:bookmarkStart w:id="92" w:name="_Toc191300638"/>
      <w:bookmarkStart w:id="93" w:name="_Toc191303139"/>
      <w:bookmarkStart w:id="94" w:name="_Toc191303236"/>
      <w:bookmarkStart w:id="95" w:name="_Toc191309197"/>
      <w:r w:rsidRPr="00AD4C77">
        <w:rPr>
          <w:sz w:val="24"/>
          <w:szCs w:val="24"/>
        </w:rPr>
        <w:t>Version history</w:t>
      </w:r>
      <w:bookmarkEnd w:id="92"/>
      <w:bookmarkEnd w:id="93"/>
      <w:bookmarkEnd w:id="94"/>
      <w:bookmarkEnd w:id="95"/>
    </w:p>
    <w:p w14:paraId="1BAC14ED" w14:textId="77777777" w:rsidR="00866254" w:rsidRPr="00893A23" w:rsidRDefault="00866254" w:rsidP="00866254"/>
    <w:tbl>
      <w:tblPr>
        <w:tblStyle w:val="TableGrid"/>
        <w:tblW w:w="9214" w:type="dxa"/>
        <w:tblInd w:w="-5" w:type="dxa"/>
        <w:tblLook w:val="04A0" w:firstRow="1" w:lastRow="0" w:firstColumn="1" w:lastColumn="0" w:noHBand="0" w:noVBand="1"/>
      </w:tblPr>
      <w:tblGrid>
        <w:gridCol w:w="1708"/>
        <w:gridCol w:w="1733"/>
        <w:gridCol w:w="1736"/>
        <w:gridCol w:w="1688"/>
        <w:gridCol w:w="2349"/>
      </w:tblGrid>
      <w:tr w:rsidR="00866254" w:rsidRPr="001A11D9" w14:paraId="0C183C93" w14:textId="77777777" w:rsidTr="00B45064">
        <w:trPr>
          <w:trHeight w:val="1342"/>
        </w:trPr>
        <w:tc>
          <w:tcPr>
            <w:tcW w:w="9214" w:type="dxa"/>
            <w:gridSpan w:val="5"/>
            <w:shd w:val="clear" w:color="auto" w:fill="BFBFBF" w:themeFill="background1" w:themeFillShade="BF"/>
          </w:tcPr>
          <w:p w14:paraId="33AB944D" w14:textId="77777777" w:rsidR="00866254" w:rsidRDefault="00866254">
            <w:pPr>
              <w:pStyle w:val="Body1"/>
              <w:spacing w:after="0" w:line="240" w:lineRule="auto"/>
              <w:rPr>
                <w:rFonts w:cs="Arial"/>
                <w:b/>
                <w:bCs/>
                <w:sz w:val="24"/>
                <w:szCs w:val="24"/>
              </w:rPr>
            </w:pPr>
            <w:r w:rsidRPr="001A11D9">
              <w:rPr>
                <w:rFonts w:cs="Arial"/>
                <w:sz w:val="24"/>
                <w:szCs w:val="24"/>
              </w:rPr>
              <w:t xml:space="preserve">Title: </w:t>
            </w:r>
            <w:r w:rsidRPr="001A11D9">
              <w:rPr>
                <w:rFonts w:cs="Arial"/>
                <w:b/>
                <w:bCs/>
                <w:sz w:val="24"/>
                <w:szCs w:val="24"/>
              </w:rPr>
              <w:t xml:space="preserve">Northeastern University </w:t>
            </w:r>
            <w:r>
              <w:rPr>
                <w:rFonts w:cs="Arial"/>
                <w:b/>
                <w:bCs/>
                <w:sz w:val="24"/>
                <w:szCs w:val="24"/>
              </w:rPr>
              <w:t xml:space="preserve">London </w:t>
            </w:r>
            <w:r w:rsidRPr="001A11D9">
              <w:rPr>
                <w:rFonts w:cs="Arial"/>
                <w:b/>
                <w:bCs/>
                <w:sz w:val="24"/>
                <w:szCs w:val="24"/>
              </w:rPr>
              <w:t>– Gender Equality Plan (GEP)</w:t>
            </w:r>
          </w:p>
          <w:p w14:paraId="58651D65" w14:textId="77777777" w:rsidR="00866254" w:rsidRPr="001A11D9" w:rsidRDefault="00866254">
            <w:pPr>
              <w:pStyle w:val="Body1"/>
              <w:spacing w:after="0" w:line="240" w:lineRule="auto"/>
              <w:rPr>
                <w:rFonts w:cs="Arial"/>
                <w:b/>
                <w:bCs/>
                <w:sz w:val="24"/>
                <w:szCs w:val="24"/>
              </w:rPr>
            </w:pPr>
          </w:p>
          <w:p w14:paraId="3A259A36" w14:textId="77777777" w:rsidR="00866254" w:rsidRDefault="00866254">
            <w:pPr>
              <w:pStyle w:val="Body2"/>
              <w:spacing w:after="0" w:line="240" w:lineRule="auto"/>
              <w:ind w:left="0"/>
              <w:rPr>
                <w:rFonts w:cs="Arial"/>
                <w:sz w:val="24"/>
                <w:szCs w:val="24"/>
              </w:rPr>
            </w:pPr>
            <w:r w:rsidRPr="001A11D9">
              <w:rPr>
                <w:rFonts w:cs="Arial"/>
                <w:sz w:val="24"/>
                <w:szCs w:val="24"/>
              </w:rPr>
              <w:t xml:space="preserve">Approved by: </w:t>
            </w:r>
            <w:r>
              <w:rPr>
                <w:rFonts w:cs="Arial"/>
                <w:sz w:val="24"/>
                <w:szCs w:val="24"/>
              </w:rPr>
              <w:t>Executive Committee</w:t>
            </w:r>
          </w:p>
          <w:p w14:paraId="4F99E062" w14:textId="77777777" w:rsidR="00866254" w:rsidRPr="001A11D9" w:rsidRDefault="00866254">
            <w:pPr>
              <w:pStyle w:val="Body2"/>
              <w:spacing w:after="0" w:line="240" w:lineRule="auto"/>
              <w:ind w:left="0"/>
              <w:rPr>
                <w:rFonts w:cs="Arial"/>
                <w:sz w:val="24"/>
                <w:szCs w:val="24"/>
              </w:rPr>
            </w:pPr>
          </w:p>
          <w:p w14:paraId="5D41F67A" w14:textId="77777777" w:rsidR="00866254" w:rsidRDefault="00866254">
            <w:pPr>
              <w:pStyle w:val="Body2"/>
              <w:spacing w:after="0" w:line="240" w:lineRule="auto"/>
              <w:ind w:left="0"/>
              <w:rPr>
                <w:rFonts w:cs="Arial"/>
                <w:sz w:val="24"/>
                <w:szCs w:val="24"/>
              </w:rPr>
            </w:pPr>
            <w:r w:rsidRPr="001A11D9">
              <w:rPr>
                <w:rFonts w:cs="Arial"/>
                <w:sz w:val="24"/>
                <w:szCs w:val="24"/>
              </w:rPr>
              <w:t xml:space="preserve">Location: </w:t>
            </w:r>
            <w:r>
              <w:rPr>
                <w:rFonts w:cs="Arial"/>
                <w:sz w:val="24"/>
                <w:szCs w:val="24"/>
              </w:rPr>
              <w:t>University Website</w:t>
            </w:r>
          </w:p>
          <w:p w14:paraId="46998F38" w14:textId="77777777" w:rsidR="00866254" w:rsidRPr="001A11D9" w:rsidRDefault="00866254">
            <w:pPr>
              <w:pStyle w:val="Body2"/>
              <w:spacing w:after="0" w:line="240" w:lineRule="auto"/>
              <w:ind w:left="0"/>
              <w:rPr>
                <w:rFonts w:cs="Arial"/>
                <w:sz w:val="24"/>
                <w:szCs w:val="24"/>
              </w:rPr>
            </w:pPr>
          </w:p>
        </w:tc>
      </w:tr>
      <w:tr w:rsidR="00866254" w:rsidRPr="001A11D9" w14:paraId="17E31D51" w14:textId="77777777" w:rsidTr="00B45064">
        <w:trPr>
          <w:trHeight w:val="300"/>
        </w:trPr>
        <w:tc>
          <w:tcPr>
            <w:tcW w:w="1708" w:type="dxa"/>
            <w:shd w:val="clear" w:color="auto" w:fill="BFBFBF" w:themeFill="background1" w:themeFillShade="BF"/>
          </w:tcPr>
          <w:p w14:paraId="18D89617" w14:textId="77777777" w:rsidR="00866254" w:rsidRPr="00B45064" w:rsidRDefault="00866254">
            <w:pPr>
              <w:pStyle w:val="Body2"/>
              <w:spacing w:after="0" w:line="240" w:lineRule="auto"/>
              <w:ind w:left="0"/>
              <w:rPr>
                <w:rFonts w:cs="Arial"/>
                <w:b/>
                <w:bCs/>
                <w:sz w:val="24"/>
                <w:szCs w:val="24"/>
              </w:rPr>
            </w:pPr>
            <w:r w:rsidRPr="00B45064">
              <w:rPr>
                <w:rFonts w:cs="Arial"/>
                <w:b/>
                <w:bCs/>
                <w:sz w:val="24"/>
                <w:szCs w:val="24"/>
              </w:rPr>
              <w:t>Version Number</w:t>
            </w:r>
          </w:p>
        </w:tc>
        <w:tc>
          <w:tcPr>
            <w:tcW w:w="1733" w:type="dxa"/>
            <w:shd w:val="clear" w:color="auto" w:fill="BFBFBF" w:themeFill="background1" w:themeFillShade="BF"/>
          </w:tcPr>
          <w:p w14:paraId="4802BD28" w14:textId="77777777" w:rsidR="00866254" w:rsidRPr="00B45064" w:rsidRDefault="00866254">
            <w:pPr>
              <w:pStyle w:val="Body2"/>
              <w:spacing w:after="0" w:line="240" w:lineRule="auto"/>
              <w:ind w:left="0"/>
              <w:rPr>
                <w:rFonts w:cs="Arial"/>
                <w:b/>
                <w:bCs/>
                <w:sz w:val="24"/>
                <w:szCs w:val="24"/>
              </w:rPr>
            </w:pPr>
            <w:r w:rsidRPr="00B45064">
              <w:rPr>
                <w:rFonts w:cs="Arial"/>
                <w:b/>
                <w:bCs/>
                <w:sz w:val="24"/>
                <w:szCs w:val="24"/>
              </w:rPr>
              <w:t>Date Approved</w:t>
            </w:r>
          </w:p>
        </w:tc>
        <w:tc>
          <w:tcPr>
            <w:tcW w:w="1736" w:type="dxa"/>
            <w:shd w:val="clear" w:color="auto" w:fill="BFBFBF" w:themeFill="background1" w:themeFillShade="BF"/>
          </w:tcPr>
          <w:p w14:paraId="2C1F8857" w14:textId="77777777" w:rsidR="00866254" w:rsidRPr="00B45064" w:rsidRDefault="00866254">
            <w:pPr>
              <w:pStyle w:val="Body2"/>
              <w:spacing w:after="0" w:line="240" w:lineRule="auto"/>
              <w:ind w:left="0"/>
              <w:rPr>
                <w:rFonts w:cs="Arial"/>
                <w:b/>
                <w:bCs/>
                <w:sz w:val="24"/>
                <w:szCs w:val="24"/>
              </w:rPr>
            </w:pPr>
            <w:r w:rsidRPr="00B45064">
              <w:rPr>
                <w:rFonts w:cs="Arial"/>
                <w:b/>
                <w:bCs/>
                <w:sz w:val="24"/>
                <w:szCs w:val="24"/>
              </w:rPr>
              <w:t>Date Published</w:t>
            </w:r>
          </w:p>
        </w:tc>
        <w:tc>
          <w:tcPr>
            <w:tcW w:w="1688" w:type="dxa"/>
            <w:shd w:val="clear" w:color="auto" w:fill="BFBFBF" w:themeFill="background1" w:themeFillShade="BF"/>
          </w:tcPr>
          <w:p w14:paraId="50BE3F28" w14:textId="77777777" w:rsidR="00866254" w:rsidRPr="00B45064" w:rsidRDefault="00866254">
            <w:pPr>
              <w:pStyle w:val="Body2"/>
              <w:spacing w:after="0" w:line="240" w:lineRule="auto"/>
              <w:ind w:left="0"/>
              <w:rPr>
                <w:rFonts w:cs="Arial"/>
                <w:b/>
                <w:bCs/>
                <w:sz w:val="24"/>
                <w:szCs w:val="24"/>
              </w:rPr>
            </w:pPr>
            <w:r w:rsidRPr="00B45064">
              <w:rPr>
                <w:rFonts w:cs="Arial"/>
                <w:b/>
                <w:bCs/>
                <w:sz w:val="24"/>
                <w:szCs w:val="24"/>
              </w:rPr>
              <w:t>Owner</w:t>
            </w:r>
          </w:p>
        </w:tc>
        <w:tc>
          <w:tcPr>
            <w:tcW w:w="2349" w:type="dxa"/>
            <w:shd w:val="clear" w:color="auto" w:fill="BFBFBF" w:themeFill="background1" w:themeFillShade="BF"/>
          </w:tcPr>
          <w:p w14:paraId="783D3FA1" w14:textId="77777777" w:rsidR="00866254" w:rsidRPr="00B45064" w:rsidRDefault="00866254" w:rsidP="00B45064">
            <w:pPr>
              <w:pStyle w:val="Body2"/>
              <w:spacing w:after="0" w:line="240" w:lineRule="auto"/>
              <w:ind w:left="0"/>
              <w:jc w:val="left"/>
              <w:rPr>
                <w:rFonts w:cs="Arial"/>
                <w:b/>
                <w:bCs/>
                <w:sz w:val="24"/>
                <w:szCs w:val="24"/>
              </w:rPr>
            </w:pPr>
            <w:r w:rsidRPr="00B45064">
              <w:rPr>
                <w:rFonts w:cs="Arial"/>
                <w:b/>
                <w:bCs/>
                <w:sz w:val="24"/>
                <w:szCs w:val="24"/>
              </w:rPr>
              <w:t>Proposed Next Review Date</w:t>
            </w:r>
          </w:p>
          <w:p w14:paraId="2D89BB4C" w14:textId="77777777" w:rsidR="00B45064" w:rsidRPr="00B45064" w:rsidRDefault="00B45064" w:rsidP="00B45064">
            <w:pPr>
              <w:pStyle w:val="Body2"/>
              <w:spacing w:after="0" w:line="240" w:lineRule="auto"/>
              <w:ind w:left="0"/>
              <w:jc w:val="left"/>
              <w:rPr>
                <w:rFonts w:cs="Arial"/>
                <w:b/>
                <w:bCs/>
                <w:sz w:val="24"/>
                <w:szCs w:val="24"/>
              </w:rPr>
            </w:pPr>
          </w:p>
        </w:tc>
      </w:tr>
      <w:tr w:rsidR="00866254" w:rsidRPr="001A11D9" w14:paraId="35CB807B" w14:textId="77777777" w:rsidTr="00B45064">
        <w:trPr>
          <w:trHeight w:val="300"/>
        </w:trPr>
        <w:tc>
          <w:tcPr>
            <w:tcW w:w="1708" w:type="dxa"/>
          </w:tcPr>
          <w:p w14:paraId="7EE86392" w14:textId="77777777" w:rsidR="00866254" w:rsidRPr="001A11D9" w:rsidRDefault="00866254">
            <w:pPr>
              <w:pStyle w:val="Body2"/>
              <w:spacing w:after="0" w:line="240" w:lineRule="auto"/>
              <w:ind w:left="0"/>
              <w:rPr>
                <w:rFonts w:cs="Arial"/>
                <w:sz w:val="24"/>
                <w:szCs w:val="24"/>
              </w:rPr>
            </w:pPr>
            <w:r w:rsidRPr="77BA1B5F">
              <w:rPr>
                <w:rFonts w:cs="Arial"/>
                <w:sz w:val="24"/>
                <w:szCs w:val="24"/>
              </w:rPr>
              <w:t>1.0</w:t>
            </w:r>
          </w:p>
        </w:tc>
        <w:tc>
          <w:tcPr>
            <w:tcW w:w="1733" w:type="dxa"/>
          </w:tcPr>
          <w:p w14:paraId="3440CC41" w14:textId="77777777" w:rsidR="00866254" w:rsidRPr="001A11D9" w:rsidRDefault="00866254">
            <w:pPr>
              <w:pStyle w:val="Body2"/>
              <w:spacing w:after="0" w:line="240" w:lineRule="auto"/>
              <w:ind w:left="0"/>
              <w:rPr>
                <w:rFonts w:cs="Arial"/>
                <w:sz w:val="24"/>
                <w:szCs w:val="24"/>
              </w:rPr>
            </w:pPr>
            <w:r w:rsidRPr="77BA1B5F">
              <w:rPr>
                <w:rFonts w:cs="Arial"/>
                <w:sz w:val="24"/>
                <w:szCs w:val="24"/>
              </w:rPr>
              <w:t>27 Feb 2025</w:t>
            </w:r>
          </w:p>
        </w:tc>
        <w:tc>
          <w:tcPr>
            <w:tcW w:w="1736" w:type="dxa"/>
          </w:tcPr>
          <w:p w14:paraId="1793965E" w14:textId="77777777" w:rsidR="00866254" w:rsidRDefault="00866254">
            <w:pPr>
              <w:pStyle w:val="Body2"/>
              <w:spacing w:after="0" w:line="240" w:lineRule="auto"/>
              <w:ind w:left="0"/>
              <w:jc w:val="left"/>
              <w:rPr>
                <w:rFonts w:cs="Arial"/>
                <w:sz w:val="24"/>
                <w:szCs w:val="24"/>
              </w:rPr>
            </w:pPr>
            <w:r w:rsidRPr="253C28F8">
              <w:rPr>
                <w:rFonts w:cs="Arial"/>
                <w:sz w:val="24"/>
                <w:szCs w:val="24"/>
              </w:rPr>
              <w:t>31 March 2025</w:t>
            </w:r>
          </w:p>
          <w:p w14:paraId="34E8A8F7" w14:textId="77777777" w:rsidR="00B45064" w:rsidRPr="001A11D9" w:rsidRDefault="00B45064">
            <w:pPr>
              <w:pStyle w:val="Body2"/>
              <w:spacing w:after="0" w:line="240" w:lineRule="auto"/>
              <w:ind w:left="0"/>
              <w:jc w:val="left"/>
              <w:rPr>
                <w:rFonts w:cs="Arial"/>
                <w:sz w:val="24"/>
                <w:szCs w:val="24"/>
              </w:rPr>
            </w:pPr>
          </w:p>
        </w:tc>
        <w:tc>
          <w:tcPr>
            <w:tcW w:w="1688" w:type="dxa"/>
          </w:tcPr>
          <w:p w14:paraId="5CA6CCEB" w14:textId="77777777" w:rsidR="00866254" w:rsidRPr="001A11D9" w:rsidRDefault="00866254">
            <w:pPr>
              <w:pStyle w:val="Body2"/>
              <w:spacing w:after="0" w:line="240" w:lineRule="auto"/>
              <w:ind w:left="0"/>
              <w:rPr>
                <w:rFonts w:cs="Arial"/>
                <w:sz w:val="24"/>
                <w:szCs w:val="24"/>
              </w:rPr>
            </w:pPr>
            <w:r w:rsidRPr="77BA1B5F">
              <w:rPr>
                <w:rFonts w:cs="Arial"/>
                <w:sz w:val="24"/>
                <w:szCs w:val="24"/>
              </w:rPr>
              <w:t>HR Director</w:t>
            </w:r>
          </w:p>
        </w:tc>
        <w:tc>
          <w:tcPr>
            <w:tcW w:w="2349" w:type="dxa"/>
          </w:tcPr>
          <w:p w14:paraId="06102E43" w14:textId="77777777" w:rsidR="00866254" w:rsidRPr="001A11D9" w:rsidRDefault="00866254">
            <w:pPr>
              <w:pStyle w:val="Body2"/>
              <w:spacing w:after="0" w:line="240" w:lineRule="auto"/>
              <w:ind w:left="0"/>
              <w:rPr>
                <w:rFonts w:cs="Arial"/>
                <w:sz w:val="24"/>
                <w:szCs w:val="24"/>
              </w:rPr>
            </w:pPr>
            <w:r w:rsidRPr="77BA1B5F">
              <w:rPr>
                <w:rFonts w:cs="Arial"/>
                <w:sz w:val="24"/>
                <w:szCs w:val="24"/>
              </w:rPr>
              <w:t>Feb 2026</w:t>
            </w:r>
          </w:p>
        </w:tc>
      </w:tr>
    </w:tbl>
    <w:p w14:paraId="33B4D014" w14:textId="77777777" w:rsidR="00866254" w:rsidRPr="001A11D9" w:rsidRDefault="00866254" w:rsidP="00741689">
      <w:pPr>
        <w:rPr>
          <w:sz w:val="24"/>
          <w:szCs w:val="24"/>
          <w:vertAlign w:val="subscript"/>
          <w:lang w:val="en-US"/>
        </w:rPr>
      </w:pPr>
    </w:p>
    <w:sectPr w:rsidR="00866254" w:rsidRPr="001A11D9" w:rsidSect="00EC2F55">
      <w:headerReference w:type="default" r:id="rId14"/>
      <w:pgSz w:w="11900" w:h="16840"/>
      <w:pgMar w:top="1134" w:right="1440" w:bottom="1440" w:left="1418" w:header="567" w:footer="1024"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11A8" w14:textId="77777777" w:rsidR="00424236" w:rsidRDefault="00424236">
      <w:r>
        <w:separator/>
      </w:r>
    </w:p>
  </w:endnote>
  <w:endnote w:type="continuationSeparator" w:id="0">
    <w:p w14:paraId="5D28C7E1" w14:textId="77777777" w:rsidR="00424236" w:rsidRDefault="00424236">
      <w:r>
        <w:continuationSeparator/>
      </w:r>
    </w:p>
  </w:endnote>
  <w:endnote w:type="continuationNotice" w:id="1">
    <w:p w14:paraId="1CE4D28E" w14:textId="77777777" w:rsidR="00424236" w:rsidRDefault="00424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906130"/>
      <w:docPartObj>
        <w:docPartGallery w:val="Page Numbers (Bottom of Page)"/>
        <w:docPartUnique/>
      </w:docPartObj>
    </w:sdtPr>
    <w:sdtEndPr>
      <w:rPr>
        <w:noProof/>
      </w:rPr>
    </w:sdtEndPr>
    <w:sdtContent>
      <w:p w14:paraId="4D68D96C" w14:textId="708060B8" w:rsidR="00EC2F55" w:rsidRDefault="00EC2F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C676C" w14:textId="47F2EC87" w:rsidR="009B211C" w:rsidRDefault="009B211C" w:rsidP="00EC2F55">
    <w:pPr>
      <w:pStyle w:val="Footer"/>
      <w:tabs>
        <w:tab w:val="clear" w:pos="4513"/>
        <w:tab w:val="clear" w:pos="9026"/>
        <w:tab w:val="left" w:pos="29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D76F" w14:textId="0388B952" w:rsidR="00360C17" w:rsidRDefault="00360C17" w:rsidP="00B62175">
    <w:pPr>
      <w:pStyle w:val="Footer"/>
      <w:jc w:val="center"/>
    </w:pPr>
  </w:p>
  <w:p w14:paraId="667C1172" w14:textId="77777777" w:rsidR="001A11D9" w:rsidRDefault="001A1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BC70" w14:textId="62D7B736" w:rsidR="00DC012C" w:rsidRPr="00EC2F55" w:rsidRDefault="00DC012C" w:rsidP="00EC2F55">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0ED9B" w14:textId="77777777" w:rsidR="00424236" w:rsidRDefault="00424236">
      <w:r>
        <w:separator/>
      </w:r>
    </w:p>
  </w:footnote>
  <w:footnote w:type="continuationSeparator" w:id="0">
    <w:p w14:paraId="65DD4C70" w14:textId="77777777" w:rsidR="00424236" w:rsidRDefault="00424236">
      <w:r>
        <w:continuationSeparator/>
      </w:r>
    </w:p>
  </w:footnote>
  <w:footnote w:type="continuationNotice" w:id="1">
    <w:p w14:paraId="6EA4A67C" w14:textId="77777777" w:rsidR="00424236" w:rsidRDefault="00424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955D" w14:textId="3157DA30" w:rsidR="001A11D9" w:rsidRDefault="001A11D9">
    <w:pPr>
      <w:pStyle w:val="Header"/>
    </w:pPr>
    <w:r>
      <w:rPr>
        <w:noProof/>
      </w:rPr>
      <w:drawing>
        <wp:anchor distT="0" distB="0" distL="114300" distR="114300" simplePos="0" relativeHeight="251658240" behindDoc="0" locked="0" layoutInCell="1" hidden="0" allowOverlap="1" wp14:anchorId="125A3D0E" wp14:editId="5E4B74D0">
          <wp:simplePos x="0" y="0"/>
          <wp:positionH relativeFrom="column">
            <wp:posOffset>0</wp:posOffset>
          </wp:positionH>
          <wp:positionV relativeFrom="paragraph">
            <wp:posOffset>161290</wp:posOffset>
          </wp:positionV>
          <wp:extent cx="2511425" cy="593090"/>
          <wp:effectExtent l="0" t="0" r="0" b="0"/>
          <wp:wrapSquare wrapText="bothSides" distT="0" distB="0" distL="114300" distR="114300"/>
          <wp:docPr id="1061808520"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281198464" name="image1.png" descr="A black and white logo&#10;&#10;Description automatically generated"/>
                  <pic:cNvPicPr preferRelativeResize="0"/>
                </pic:nvPicPr>
                <pic:blipFill>
                  <a:blip r:embed="rId1"/>
                  <a:srcRect/>
                  <a:stretch>
                    <a:fillRect/>
                  </a:stretch>
                </pic:blipFill>
                <pic:spPr>
                  <a:xfrm>
                    <a:off x="0" y="0"/>
                    <a:ext cx="2511425" cy="5930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A649" w14:textId="77777777" w:rsidR="001A11D9" w:rsidRDefault="001A11D9">
    <w:pPr>
      <w:pStyle w:val="Header"/>
    </w:pPr>
  </w:p>
  <w:p w14:paraId="048915BD" w14:textId="77777777" w:rsidR="001A11D9" w:rsidRDefault="001A1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43CC" w14:textId="4741C259" w:rsidR="00581817" w:rsidRDefault="00581817">
    <w:pPr>
      <w:rPr>
        <w:rFonts w:ascii="Times New Roman" w:eastAsia="Times New Roman" w:hAnsi="Times New Roman" w:cs="Times New Roman"/>
        <w:sz w:val="20"/>
        <w:szCs w:val="20"/>
      </w:rPr>
    </w:pPr>
  </w:p>
  <w:p w14:paraId="5B8195FD" w14:textId="77777777" w:rsidR="00581817" w:rsidRDefault="00581817">
    <w:pPr>
      <w:pBdr>
        <w:top w:val="nil"/>
        <w:left w:val="nil"/>
        <w:bottom w:val="nil"/>
        <w:right w:val="nil"/>
        <w:between w:val="nil"/>
      </w:pBdr>
      <w:tabs>
        <w:tab w:val="left" w:pos="2278"/>
      </w:tabs>
      <w:ind w:left="-709" w:right="-619"/>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C8C"/>
    <w:multiLevelType w:val="multilevel"/>
    <w:tmpl w:val="B82ACCCE"/>
    <w:lvl w:ilvl="0">
      <w:start w:val="6"/>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8526F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33420"/>
    <w:multiLevelType w:val="multilevel"/>
    <w:tmpl w:val="B82ACCCE"/>
    <w:lvl w:ilvl="0">
      <w:start w:val="6"/>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D83A279"/>
    <w:multiLevelType w:val="hybridMultilevel"/>
    <w:tmpl w:val="FFFFFFFF"/>
    <w:lvl w:ilvl="0" w:tplc="99B096C2">
      <w:start w:val="1"/>
      <w:numFmt w:val="bullet"/>
      <w:lvlText w:val=""/>
      <w:lvlJc w:val="left"/>
      <w:pPr>
        <w:ind w:left="720" w:hanging="360"/>
      </w:pPr>
      <w:rPr>
        <w:rFonts w:ascii="Symbol" w:hAnsi="Symbol" w:hint="default"/>
      </w:rPr>
    </w:lvl>
    <w:lvl w:ilvl="1" w:tplc="FAB0FE8A">
      <w:start w:val="1"/>
      <w:numFmt w:val="bullet"/>
      <w:lvlText w:val="o"/>
      <w:lvlJc w:val="left"/>
      <w:pPr>
        <w:ind w:left="1440" w:hanging="360"/>
      </w:pPr>
      <w:rPr>
        <w:rFonts w:ascii="Courier New" w:hAnsi="Courier New" w:hint="default"/>
      </w:rPr>
    </w:lvl>
    <w:lvl w:ilvl="2" w:tplc="B7445444">
      <w:start w:val="1"/>
      <w:numFmt w:val="bullet"/>
      <w:lvlText w:val=""/>
      <w:lvlJc w:val="left"/>
      <w:pPr>
        <w:ind w:left="2160" w:hanging="360"/>
      </w:pPr>
      <w:rPr>
        <w:rFonts w:ascii="Wingdings" w:hAnsi="Wingdings" w:hint="default"/>
      </w:rPr>
    </w:lvl>
    <w:lvl w:ilvl="3" w:tplc="2D9C1A2C">
      <w:start w:val="1"/>
      <w:numFmt w:val="bullet"/>
      <w:lvlText w:val=""/>
      <w:lvlJc w:val="left"/>
      <w:pPr>
        <w:ind w:left="2880" w:hanging="360"/>
      </w:pPr>
      <w:rPr>
        <w:rFonts w:ascii="Symbol" w:hAnsi="Symbol" w:hint="default"/>
      </w:rPr>
    </w:lvl>
    <w:lvl w:ilvl="4" w:tplc="56F447A0">
      <w:start w:val="1"/>
      <w:numFmt w:val="bullet"/>
      <w:lvlText w:val="o"/>
      <w:lvlJc w:val="left"/>
      <w:pPr>
        <w:ind w:left="3600" w:hanging="360"/>
      </w:pPr>
      <w:rPr>
        <w:rFonts w:ascii="Courier New" w:hAnsi="Courier New" w:hint="default"/>
      </w:rPr>
    </w:lvl>
    <w:lvl w:ilvl="5" w:tplc="2132FEF4">
      <w:start w:val="1"/>
      <w:numFmt w:val="bullet"/>
      <w:lvlText w:val=""/>
      <w:lvlJc w:val="left"/>
      <w:pPr>
        <w:ind w:left="4320" w:hanging="360"/>
      </w:pPr>
      <w:rPr>
        <w:rFonts w:ascii="Wingdings" w:hAnsi="Wingdings" w:hint="default"/>
      </w:rPr>
    </w:lvl>
    <w:lvl w:ilvl="6" w:tplc="8B8CE6A4">
      <w:start w:val="1"/>
      <w:numFmt w:val="bullet"/>
      <w:lvlText w:val=""/>
      <w:lvlJc w:val="left"/>
      <w:pPr>
        <w:ind w:left="5040" w:hanging="360"/>
      </w:pPr>
      <w:rPr>
        <w:rFonts w:ascii="Symbol" w:hAnsi="Symbol" w:hint="default"/>
      </w:rPr>
    </w:lvl>
    <w:lvl w:ilvl="7" w:tplc="D48CACD6">
      <w:start w:val="1"/>
      <w:numFmt w:val="bullet"/>
      <w:lvlText w:val="o"/>
      <w:lvlJc w:val="left"/>
      <w:pPr>
        <w:ind w:left="5760" w:hanging="360"/>
      </w:pPr>
      <w:rPr>
        <w:rFonts w:ascii="Courier New" w:hAnsi="Courier New" w:hint="default"/>
      </w:rPr>
    </w:lvl>
    <w:lvl w:ilvl="8" w:tplc="0D62DB06">
      <w:start w:val="1"/>
      <w:numFmt w:val="bullet"/>
      <w:lvlText w:val=""/>
      <w:lvlJc w:val="left"/>
      <w:pPr>
        <w:ind w:left="6480" w:hanging="360"/>
      </w:pPr>
      <w:rPr>
        <w:rFonts w:ascii="Wingdings" w:hAnsi="Wingdings" w:hint="default"/>
      </w:rPr>
    </w:lvl>
  </w:abstractNum>
  <w:abstractNum w:abstractNumId="4" w15:restartNumberingAfterBreak="0">
    <w:nsid w:val="0FE74F7D"/>
    <w:multiLevelType w:val="multilevel"/>
    <w:tmpl w:val="355C99B6"/>
    <w:name w:val="CustomListNum"/>
    <w:lvl w:ilvl="0">
      <w:start w:val="1"/>
      <w:numFmt w:val="decimal"/>
      <w:pStyle w:val="Level1"/>
      <w:lvlText w:val="%1."/>
      <w:lvlJc w:val="left"/>
      <w:pPr>
        <w:tabs>
          <w:tab w:val="num" w:pos="709"/>
        </w:tabs>
        <w:ind w:left="709" w:hanging="709"/>
      </w:pPr>
      <w:rPr>
        <w:rFonts w:ascii="Arial" w:hAnsi="Arial" w:hint="default"/>
        <w:b w:val="0"/>
        <w:sz w:val="24"/>
        <w:szCs w:val="24"/>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F6055B"/>
    <w:multiLevelType w:val="multilevel"/>
    <w:tmpl w:val="3AD2EBE4"/>
    <w:lvl w:ilvl="0">
      <w:start w:val="6"/>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487" w:hanging="36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0FB13A2"/>
    <w:multiLevelType w:val="multilevel"/>
    <w:tmpl w:val="A7CCE9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60113B"/>
    <w:multiLevelType w:val="hybridMultilevel"/>
    <w:tmpl w:val="95B027C0"/>
    <w:lvl w:ilvl="0" w:tplc="7B5CFD54">
      <w:start w:val="1"/>
      <w:numFmt w:val="bullet"/>
      <w:lvlText w:val=""/>
      <w:lvlJc w:val="left"/>
      <w:pPr>
        <w:ind w:left="720" w:hanging="360"/>
      </w:pPr>
      <w:rPr>
        <w:rFonts w:ascii="Symbol" w:hAnsi="Symbol" w:hint="default"/>
      </w:rPr>
    </w:lvl>
    <w:lvl w:ilvl="1" w:tplc="322E7A34">
      <w:start w:val="1"/>
      <w:numFmt w:val="bullet"/>
      <w:lvlText w:val="o"/>
      <w:lvlJc w:val="left"/>
      <w:pPr>
        <w:ind w:left="1440" w:hanging="360"/>
      </w:pPr>
      <w:rPr>
        <w:rFonts w:ascii="Courier New" w:hAnsi="Courier New" w:hint="default"/>
      </w:rPr>
    </w:lvl>
    <w:lvl w:ilvl="2" w:tplc="8DE899D6">
      <w:start w:val="1"/>
      <w:numFmt w:val="bullet"/>
      <w:lvlText w:val=""/>
      <w:lvlJc w:val="left"/>
      <w:pPr>
        <w:ind w:left="2160" w:hanging="360"/>
      </w:pPr>
      <w:rPr>
        <w:rFonts w:ascii="Wingdings" w:hAnsi="Wingdings" w:hint="default"/>
      </w:rPr>
    </w:lvl>
    <w:lvl w:ilvl="3" w:tplc="12BAE866">
      <w:start w:val="1"/>
      <w:numFmt w:val="bullet"/>
      <w:lvlText w:val=""/>
      <w:lvlJc w:val="left"/>
      <w:pPr>
        <w:ind w:left="2880" w:hanging="360"/>
      </w:pPr>
      <w:rPr>
        <w:rFonts w:ascii="Symbol" w:hAnsi="Symbol" w:hint="default"/>
      </w:rPr>
    </w:lvl>
    <w:lvl w:ilvl="4" w:tplc="46AA40B2">
      <w:start w:val="1"/>
      <w:numFmt w:val="bullet"/>
      <w:lvlText w:val="o"/>
      <w:lvlJc w:val="left"/>
      <w:pPr>
        <w:ind w:left="3600" w:hanging="360"/>
      </w:pPr>
      <w:rPr>
        <w:rFonts w:ascii="Courier New" w:hAnsi="Courier New" w:hint="default"/>
      </w:rPr>
    </w:lvl>
    <w:lvl w:ilvl="5" w:tplc="47FC1628">
      <w:start w:val="1"/>
      <w:numFmt w:val="bullet"/>
      <w:lvlText w:val=""/>
      <w:lvlJc w:val="left"/>
      <w:pPr>
        <w:ind w:left="4320" w:hanging="360"/>
      </w:pPr>
      <w:rPr>
        <w:rFonts w:ascii="Wingdings" w:hAnsi="Wingdings" w:hint="default"/>
      </w:rPr>
    </w:lvl>
    <w:lvl w:ilvl="6" w:tplc="46C6A476">
      <w:start w:val="1"/>
      <w:numFmt w:val="bullet"/>
      <w:lvlText w:val=""/>
      <w:lvlJc w:val="left"/>
      <w:pPr>
        <w:ind w:left="5040" w:hanging="360"/>
      </w:pPr>
      <w:rPr>
        <w:rFonts w:ascii="Symbol" w:hAnsi="Symbol" w:hint="default"/>
      </w:rPr>
    </w:lvl>
    <w:lvl w:ilvl="7" w:tplc="C3948F7C">
      <w:start w:val="1"/>
      <w:numFmt w:val="bullet"/>
      <w:lvlText w:val="o"/>
      <w:lvlJc w:val="left"/>
      <w:pPr>
        <w:ind w:left="5760" w:hanging="360"/>
      </w:pPr>
      <w:rPr>
        <w:rFonts w:ascii="Courier New" w:hAnsi="Courier New" w:hint="default"/>
      </w:rPr>
    </w:lvl>
    <w:lvl w:ilvl="8" w:tplc="10EEC362">
      <w:start w:val="1"/>
      <w:numFmt w:val="bullet"/>
      <w:lvlText w:val=""/>
      <w:lvlJc w:val="left"/>
      <w:pPr>
        <w:ind w:left="6480" w:hanging="360"/>
      </w:pPr>
      <w:rPr>
        <w:rFonts w:ascii="Wingdings" w:hAnsi="Wingdings" w:hint="default"/>
      </w:rPr>
    </w:lvl>
  </w:abstractNum>
  <w:abstractNum w:abstractNumId="8" w15:restartNumberingAfterBreak="0">
    <w:nsid w:val="18E30521"/>
    <w:multiLevelType w:val="hybridMultilevel"/>
    <w:tmpl w:val="ECCE5C8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196F61D4"/>
    <w:multiLevelType w:val="hybridMultilevel"/>
    <w:tmpl w:val="BEC625E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1B0A053E"/>
    <w:multiLevelType w:val="multilevel"/>
    <w:tmpl w:val="7B62E2FE"/>
    <w:lvl w:ilvl="0">
      <w:start w:val="3"/>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6967DA8"/>
    <w:multiLevelType w:val="hybridMultilevel"/>
    <w:tmpl w:val="D6A041CA"/>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2A845241"/>
    <w:multiLevelType w:val="multilevel"/>
    <w:tmpl w:val="BFB660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1331EF"/>
    <w:multiLevelType w:val="multilevel"/>
    <w:tmpl w:val="B4887788"/>
    <w:lvl w:ilvl="0">
      <w:start w:val="8"/>
      <w:numFmt w:val="decimal"/>
      <w:lvlText w:val="%1"/>
      <w:lvlJc w:val="left"/>
      <w:pPr>
        <w:ind w:left="530" w:hanging="530"/>
      </w:pPr>
      <w:rPr>
        <w:rFonts w:hint="default"/>
      </w:rPr>
    </w:lvl>
    <w:lvl w:ilvl="1">
      <w:start w:val="2"/>
      <w:numFmt w:val="decimal"/>
      <w:lvlText w:val="%1.%2"/>
      <w:lvlJc w:val="left"/>
      <w:pPr>
        <w:ind w:left="1244" w:hanging="53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34141919"/>
    <w:multiLevelType w:val="multilevel"/>
    <w:tmpl w:val="066E0924"/>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6133C2A"/>
    <w:multiLevelType w:val="multilevel"/>
    <w:tmpl w:val="B7D26D56"/>
    <w:lvl w:ilvl="0">
      <w:start w:val="1"/>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37173A1B"/>
    <w:multiLevelType w:val="hybridMultilevel"/>
    <w:tmpl w:val="99781D6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7" w15:restartNumberingAfterBreak="0">
    <w:nsid w:val="3A96554B"/>
    <w:multiLevelType w:val="multilevel"/>
    <w:tmpl w:val="87B83708"/>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BE2392"/>
    <w:multiLevelType w:val="multilevel"/>
    <w:tmpl w:val="3AD2EBE4"/>
    <w:lvl w:ilvl="0">
      <w:start w:val="6"/>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487" w:hanging="36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D762696"/>
    <w:multiLevelType w:val="multilevel"/>
    <w:tmpl w:val="1FEA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90603"/>
    <w:multiLevelType w:val="hybridMultilevel"/>
    <w:tmpl w:val="8FD0C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93535D"/>
    <w:multiLevelType w:val="multilevel"/>
    <w:tmpl w:val="A6548B0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3293273"/>
    <w:multiLevelType w:val="hybridMultilevel"/>
    <w:tmpl w:val="41441CA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15:restartNumberingAfterBreak="0">
    <w:nsid w:val="437B11EE"/>
    <w:multiLevelType w:val="hybridMultilevel"/>
    <w:tmpl w:val="0A409CA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4" w15:restartNumberingAfterBreak="0">
    <w:nsid w:val="483A1F71"/>
    <w:multiLevelType w:val="multilevel"/>
    <w:tmpl w:val="EA28ABB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952DEF"/>
    <w:multiLevelType w:val="multilevel"/>
    <w:tmpl w:val="AB86CD54"/>
    <w:lvl w:ilvl="0">
      <w:start w:val="4"/>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78725AD"/>
    <w:multiLevelType w:val="hybridMultilevel"/>
    <w:tmpl w:val="4C585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140BA5"/>
    <w:multiLevelType w:val="multilevel"/>
    <w:tmpl w:val="BBAE70F8"/>
    <w:lvl w:ilvl="0">
      <w:start w:val="1"/>
      <w:numFmt w:val="bullet"/>
      <w:lvlText w:val=""/>
      <w:lvlJc w:val="left"/>
      <w:pPr>
        <w:ind w:left="709" w:hanging="400"/>
      </w:pPr>
      <w:rPr>
        <w:rFonts w:ascii="Symbol" w:hAnsi="Symbol" w:hint="default"/>
      </w:rPr>
    </w:lvl>
    <w:lvl w:ilvl="1">
      <w:start w:val="1"/>
      <w:numFmt w:val="decimal"/>
      <w:lvlText w:val="%1.%2."/>
      <w:lvlJc w:val="left"/>
      <w:pPr>
        <w:ind w:left="1738" w:hanging="720"/>
      </w:pPr>
      <w:rPr>
        <w:rFonts w:hint="default"/>
      </w:rPr>
    </w:lvl>
    <w:lvl w:ilvl="2">
      <w:start w:val="1"/>
      <w:numFmt w:val="decimal"/>
      <w:lvlText w:val="%1.%2.%3."/>
      <w:lvlJc w:val="left"/>
      <w:pPr>
        <w:ind w:left="2447" w:hanging="720"/>
      </w:pPr>
      <w:rPr>
        <w:rFonts w:hint="default"/>
      </w:rPr>
    </w:lvl>
    <w:lvl w:ilvl="3">
      <w:start w:val="1"/>
      <w:numFmt w:val="bullet"/>
      <w:lvlText w:val=""/>
      <w:lvlJc w:val="left"/>
      <w:pPr>
        <w:ind w:left="2796" w:hanging="360"/>
      </w:pPr>
      <w:rPr>
        <w:rFonts w:ascii="Symbol" w:hAnsi="Symbol" w:hint="default"/>
      </w:rPr>
    </w:lvl>
    <w:lvl w:ilvl="4">
      <w:start w:val="1"/>
      <w:numFmt w:val="decimal"/>
      <w:lvlText w:val="%1.%2.%3.%4.%5."/>
      <w:lvlJc w:val="left"/>
      <w:pPr>
        <w:ind w:left="4225" w:hanging="1080"/>
      </w:pPr>
      <w:rPr>
        <w:rFonts w:hint="default"/>
      </w:rPr>
    </w:lvl>
    <w:lvl w:ilvl="5">
      <w:start w:val="1"/>
      <w:numFmt w:val="decimal"/>
      <w:lvlText w:val="%1.%2.%3.%4.%5.%6."/>
      <w:lvlJc w:val="left"/>
      <w:pPr>
        <w:ind w:left="5294" w:hanging="1440"/>
      </w:pPr>
      <w:rPr>
        <w:rFonts w:hint="default"/>
      </w:rPr>
    </w:lvl>
    <w:lvl w:ilvl="6">
      <w:start w:val="1"/>
      <w:numFmt w:val="decimal"/>
      <w:lvlText w:val="%1.%2.%3.%4.%5.%6.%7."/>
      <w:lvlJc w:val="left"/>
      <w:pPr>
        <w:ind w:left="6003" w:hanging="1440"/>
      </w:pPr>
      <w:rPr>
        <w:rFonts w:hint="default"/>
      </w:rPr>
    </w:lvl>
    <w:lvl w:ilvl="7">
      <w:start w:val="1"/>
      <w:numFmt w:val="decimal"/>
      <w:lvlText w:val="%1.%2.%3.%4.%5.%6.%7.%8."/>
      <w:lvlJc w:val="left"/>
      <w:pPr>
        <w:ind w:left="7072" w:hanging="1800"/>
      </w:pPr>
      <w:rPr>
        <w:rFonts w:hint="default"/>
      </w:rPr>
    </w:lvl>
    <w:lvl w:ilvl="8">
      <w:start w:val="1"/>
      <w:numFmt w:val="decimal"/>
      <w:lvlText w:val="%1.%2.%3.%4.%5.%6.%7.%8.%9."/>
      <w:lvlJc w:val="left"/>
      <w:pPr>
        <w:ind w:left="8141" w:hanging="2160"/>
      </w:pPr>
      <w:rPr>
        <w:rFonts w:hint="default"/>
      </w:rPr>
    </w:lvl>
  </w:abstractNum>
  <w:abstractNum w:abstractNumId="28" w15:restartNumberingAfterBreak="0">
    <w:nsid w:val="5B6902D1"/>
    <w:multiLevelType w:val="hybridMultilevel"/>
    <w:tmpl w:val="EED29E14"/>
    <w:lvl w:ilvl="0" w:tplc="534C15AC">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87E07"/>
    <w:multiLevelType w:val="multilevel"/>
    <w:tmpl w:val="3B72FF7C"/>
    <w:lvl w:ilvl="0">
      <w:start w:val="1"/>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15:restartNumberingAfterBreak="0">
    <w:nsid w:val="627022E4"/>
    <w:multiLevelType w:val="multilevel"/>
    <w:tmpl w:val="11B6DA9E"/>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279079E"/>
    <w:multiLevelType w:val="hybridMultilevel"/>
    <w:tmpl w:val="E3306242"/>
    <w:lvl w:ilvl="0" w:tplc="395498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3376EB"/>
    <w:multiLevelType w:val="multilevel"/>
    <w:tmpl w:val="3AD2EBE4"/>
    <w:lvl w:ilvl="0">
      <w:start w:val="6"/>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487" w:hanging="36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91B01DC"/>
    <w:multiLevelType w:val="multilevel"/>
    <w:tmpl w:val="5CF6B81E"/>
    <w:lvl w:ilvl="0">
      <w:start w:val="1"/>
      <w:numFmt w:val="decimal"/>
      <w:lvlText w:val="%1."/>
      <w:lvlJc w:val="left"/>
      <w:pPr>
        <w:tabs>
          <w:tab w:val="num" w:pos="709"/>
        </w:tabs>
        <w:ind w:left="709" w:hanging="709"/>
      </w:pPr>
      <w:rPr>
        <w:rFonts w:ascii="Arial" w:hAnsi="Arial" w:hint="default"/>
        <w:b/>
        <w:bCs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85206B"/>
    <w:multiLevelType w:val="hybridMultilevel"/>
    <w:tmpl w:val="DA7EC4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AA602B7"/>
    <w:multiLevelType w:val="multilevel"/>
    <w:tmpl w:val="B55A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5BA1C"/>
    <w:multiLevelType w:val="hybridMultilevel"/>
    <w:tmpl w:val="F112CCC2"/>
    <w:lvl w:ilvl="0" w:tplc="BD3C2D10">
      <w:start w:val="1"/>
      <w:numFmt w:val="bullet"/>
      <w:lvlText w:val=""/>
      <w:lvlJc w:val="left"/>
      <w:pPr>
        <w:ind w:left="1789" w:hanging="360"/>
      </w:pPr>
      <w:rPr>
        <w:rFonts w:ascii="Symbol" w:hAnsi="Symbol" w:hint="default"/>
      </w:rPr>
    </w:lvl>
    <w:lvl w:ilvl="1" w:tplc="2BBC533A">
      <w:start w:val="1"/>
      <w:numFmt w:val="bullet"/>
      <w:lvlText w:val="o"/>
      <w:lvlJc w:val="left"/>
      <w:pPr>
        <w:ind w:left="2509" w:hanging="360"/>
      </w:pPr>
      <w:rPr>
        <w:rFonts w:ascii="Courier New" w:hAnsi="Courier New" w:hint="default"/>
      </w:rPr>
    </w:lvl>
    <w:lvl w:ilvl="2" w:tplc="44DC3CC0">
      <w:start w:val="1"/>
      <w:numFmt w:val="bullet"/>
      <w:lvlText w:val=""/>
      <w:lvlJc w:val="left"/>
      <w:pPr>
        <w:ind w:left="3229" w:hanging="360"/>
      </w:pPr>
      <w:rPr>
        <w:rFonts w:ascii="Wingdings" w:hAnsi="Wingdings" w:hint="default"/>
      </w:rPr>
    </w:lvl>
    <w:lvl w:ilvl="3" w:tplc="F63CEEC8">
      <w:start w:val="1"/>
      <w:numFmt w:val="bullet"/>
      <w:lvlText w:val=""/>
      <w:lvlJc w:val="left"/>
      <w:pPr>
        <w:ind w:left="3949" w:hanging="360"/>
      </w:pPr>
      <w:rPr>
        <w:rFonts w:ascii="Symbol" w:hAnsi="Symbol" w:hint="default"/>
      </w:rPr>
    </w:lvl>
    <w:lvl w:ilvl="4" w:tplc="F4786292">
      <w:start w:val="1"/>
      <w:numFmt w:val="bullet"/>
      <w:lvlText w:val="o"/>
      <w:lvlJc w:val="left"/>
      <w:pPr>
        <w:ind w:left="4669" w:hanging="360"/>
      </w:pPr>
      <w:rPr>
        <w:rFonts w:ascii="Courier New" w:hAnsi="Courier New" w:hint="default"/>
      </w:rPr>
    </w:lvl>
    <w:lvl w:ilvl="5" w:tplc="E03AB30E">
      <w:start w:val="1"/>
      <w:numFmt w:val="bullet"/>
      <w:lvlText w:val=""/>
      <w:lvlJc w:val="left"/>
      <w:pPr>
        <w:ind w:left="5389" w:hanging="360"/>
      </w:pPr>
      <w:rPr>
        <w:rFonts w:ascii="Wingdings" w:hAnsi="Wingdings" w:hint="default"/>
      </w:rPr>
    </w:lvl>
    <w:lvl w:ilvl="6" w:tplc="AB80FA80">
      <w:start w:val="1"/>
      <w:numFmt w:val="bullet"/>
      <w:lvlText w:val=""/>
      <w:lvlJc w:val="left"/>
      <w:pPr>
        <w:ind w:left="6109" w:hanging="360"/>
      </w:pPr>
      <w:rPr>
        <w:rFonts w:ascii="Symbol" w:hAnsi="Symbol" w:hint="default"/>
      </w:rPr>
    </w:lvl>
    <w:lvl w:ilvl="7" w:tplc="88A008FE">
      <w:start w:val="1"/>
      <w:numFmt w:val="bullet"/>
      <w:lvlText w:val="o"/>
      <w:lvlJc w:val="left"/>
      <w:pPr>
        <w:ind w:left="6829" w:hanging="360"/>
      </w:pPr>
      <w:rPr>
        <w:rFonts w:ascii="Courier New" w:hAnsi="Courier New" w:hint="default"/>
      </w:rPr>
    </w:lvl>
    <w:lvl w:ilvl="8" w:tplc="5C86F4C8">
      <w:start w:val="1"/>
      <w:numFmt w:val="bullet"/>
      <w:lvlText w:val=""/>
      <w:lvlJc w:val="left"/>
      <w:pPr>
        <w:ind w:left="7549" w:hanging="360"/>
      </w:pPr>
      <w:rPr>
        <w:rFonts w:ascii="Wingdings" w:hAnsi="Wingdings" w:hint="default"/>
      </w:rPr>
    </w:lvl>
  </w:abstractNum>
  <w:num w:numId="1" w16cid:durableId="1603026971">
    <w:abstractNumId w:val="36"/>
  </w:num>
  <w:num w:numId="2" w16cid:durableId="1601646038">
    <w:abstractNumId w:val="7"/>
  </w:num>
  <w:num w:numId="3" w16cid:durableId="1692685587">
    <w:abstractNumId w:val="4"/>
  </w:num>
  <w:num w:numId="4" w16cid:durableId="7540100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926726">
    <w:abstractNumId w:val="11"/>
  </w:num>
  <w:num w:numId="6" w16cid:durableId="800391685">
    <w:abstractNumId w:val="9"/>
  </w:num>
  <w:num w:numId="7" w16cid:durableId="105009095">
    <w:abstractNumId w:val="22"/>
  </w:num>
  <w:num w:numId="8" w16cid:durableId="273445782">
    <w:abstractNumId w:val="8"/>
  </w:num>
  <w:num w:numId="9" w16cid:durableId="10648642">
    <w:abstractNumId w:val="23"/>
  </w:num>
  <w:num w:numId="10" w16cid:durableId="1599870988">
    <w:abstractNumId w:val="16"/>
  </w:num>
  <w:num w:numId="11" w16cid:durableId="1146168007">
    <w:abstractNumId w:val="32"/>
  </w:num>
  <w:num w:numId="12" w16cid:durableId="1852142017">
    <w:abstractNumId w:val="17"/>
  </w:num>
  <w:num w:numId="13" w16cid:durableId="1248343220">
    <w:abstractNumId w:val="30"/>
  </w:num>
  <w:num w:numId="14" w16cid:durableId="2104718375">
    <w:abstractNumId w:val="20"/>
  </w:num>
  <w:num w:numId="15" w16cid:durableId="572081807">
    <w:abstractNumId w:val="19"/>
  </w:num>
  <w:num w:numId="16" w16cid:durableId="1303970861">
    <w:abstractNumId w:val="34"/>
  </w:num>
  <w:num w:numId="17" w16cid:durableId="855003316">
    <w:abstractNumId w:val="26"/>
  </w:num>
  <w:num w:numId="18" w16cid:durableId="2026714054">
    <w:abstractNumId w:val="35"/>
  </w:num>
  <w:num w:numId="19" w16cid:durableId="96800089">
    <w:abstractNumId w:val="33"/>
  </w:num>
  <w:num w:numId="20" w16cid:durableId="1361518263">
    <w:abstractNumId w:val="31"/>
  </w:num>
  <w:num w:numId="21" w16cid:durableId="2115320194">
    <w:abstractNumId w:val="3"/>
  </w:num>
  <w:num w:numId="22" w16cid:durableId="1873298022">
    <w:abstractNumId w:val="4"/>
  </w:num>
  <w:num w:numId="23" w16cid:durableId="1287544007">
    <w:abstractNumId w:val="0"/>
  </w:num>
  <w:num w:numId="24" w16cid:durableId="2097169472">
    <w:abstractNumId w:val="13"/>
  </w:num>
  <w:num w:numId="25" w16cid:durableId="1474519569">
    <w:abstractNumId w:val="21"/>
  </w:num>
  <w:num w:numId="26" w16cid:durableId="1634211350">
    <w:abstractNumId w:val="1"/>
  </w:num>
  <w:num w:numId="27" w16cid:durableId="1796290308">
    <w:abstractNumId w:val="24"/>
  </w:num>
  <w:num w:numId="28" w16cid:durableId="201986699">
    <w:abstractNumId w:val="12"/>
  </w:num>
  <w:num w:numId="29" w16cid:durableId="1783375273">
    <w:abstractNumId w:val="6"/>
  </w:num>
  <w:num w:numId="30" w16cid:durableId="2097286987">
    <w:abstractNumId w:val="29"/>
  </w:num>
  <w:num w:numId="31" w16cid:durableId="1991327069">
    <w:abstractNumId w:val="10"/>
  </w:num>
  <w:num w:numId="32" w16cid:durableId="1643003045">
    <w:abstractNumId w:val="25"/>
  </w:num>
  <w:num w:numId="33" w16cid:durableId="156919061">
    <w:abstractNumId w:val="4"/>
    <w:lvlOverride w:ilvl="0">
      <w:startOverride w:val="6"/>
    </w:lvlOverride>
    <w:lvlOverride w:ilvl="1">
      <w:startOverride w:val="5"/>
    </w:lvlOverride>
  </w:num>
  <w:num w:numId="34" w16cid:durableId="1873809676">
    <w:abstractNumId w:val="4"/>
  </w:num>
  <w:num w:numId="35" w16cid:durableId="786974112">
    <w:abstractNumId w:val="4"/>
  </w:num>
  <w:num w:numId="36" w16cid:durableId="1867671298">
    <w:abstractNumId w:val="4"/>
  </w:num>
  <w:num w:numId="37" w16cid:durableId="62414952">
    <w:abstractNumId w:val="15"/>
  </w:num>
  <w:num w:numId="38" w16cid:durableId="2023310577">
    <w:abstractNumId w:val="14"/>
  </w:num>
  <w:num w:numId="39" w16cid:durableId="1544975154">
    <w:abstractNumId w:val="18"/>
  </w:num>
  <w:num w:numId="40" w16cid:durableId="2113502977">
    <w:abstractNumId w:val="5"/>
  </w:num>
  <w:num w:numId="41" w16cid:durableId="2107924638">
    <w:abstractNumId w:val="27"/>
  </w:num>
  <w:num w:numId="42" w16cid:durableId="2090616463">
    <w:abstractNumId w:val="2"/>
  </w:num>
  <w:num w:numId="43" w16cid:durableId="10041629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17"/>
    <w:rsid w:val="00011E5D"/>
    <w:rsid w:val="000138CC"/>
    <w:rsid w:val="000200D0"/>
    <w:rsid w:val="00020847"/>
    <w:rsid w:val="0003223E"/>
    <w:rsid w:val="00040662"/>
    <w:rsid w:val="00043BED"/>
    <w:rsid w:val="00063024"/>
    <w:rsid w:val="000672CE"/>
    <w:rsid w:val="00072977"/>
    <w:rsid w:val="000869F1"/>
    <w:rsid w:val="00096147"/>
    <w:rsid w:val="000D3D71"/>
    <w:rsid w:val="000E178B"/>
    <w:rsid w:val="000E65BC"/>
    <w:rsid w:val="000E678B"/>
    <w:rsid w:val="001015D4"/>
    <w:rsid w:val="0011320B"/>
    <w:rsid w:val="001310D9"/>
    <w:rsid w:val="001426D6"/>
    <w:rsid w:val="00152F70"/>
    <w:rsid w:val="00155B10"/>
    <w:rsid w:val="00181D9B"/>
    <w:rsid w:val="001840F0"/>
    <w:rsid w:val="001921A0"/>
    <w:rsid w:val="00193ADF"/>
    <w:rsid w:val="001953F6"/>
    <w:rsid w:val="0019691B"/>
    <w:rsid w:val="001A11D9"/>
    <w:rsid w:val="001A1D9B"/>
    <w:rsid w:val="001A360A"/>
    <w:rsid w:val="001B67BE"/>
    <w:rsid w:val="001B6A9E"/>
    <w:rsid w:val="001D23E6"/>
    <w:rsid w:val="001E1992"/>
    <w:rsid w:val="00201758"/>
    <w:rsid w:val="00216B84"/>
    <w:rsid w:val="00222A7C"/>
    <w:rsid w:val="00224C28"/>
    <w:rsid w:val="00226E66"/>
    <w:rsid w:val="002413E0"/>
    <w:rsid w:val="00246280"/>
    <w:rsid w:val="00264027"/>
    <w:rsid w:val="0026445F"/>
    <w:rsid w:val="0027249D"/>
    <w:rsid w:val="0027616C"/>
    <w:rsid w:val="00284D57"/>
    <w:rsid w:val="00287F4B"/>
    <w:rsid w:val="0029766B"/>
    <w:rsid w:val="002A25AB"/>
    <w:rsid w:val="002A6D1C"/>
    <w:rsid w:val="002B0666"/>
    <w:rsid w:val="002C0E61"/>
    <w:rsid w:val="002C75DE"/>
    <w:rsid w:val="002D182B"/>
    <w:rsid w:val="002E4839"/>
    <w:rsid w:val="002F33A5"/>
    <w:rsid w:val="002F5509"/>
    <w:rsid w:val="002F7A5B"/>
    <w:rsid w:val="002F7B39"/>
    <w:rsid w:val="00302FED"/>
    <w:rsid w:val="00304A10"/>
    <w:rsid w:val="00334867"/>
    <w:rsid w:val="0034521D"/>
    <w:rsid w:val="00347851"/>
    <w:rsid w:val="0036087A"/>
    <w:rsid w:val="00360C17"/>
    <w:rsid w:val="003656FB"/>
    <w:rsid w:val="0037061C"/>
    <w:rsid w:val="00374C55"/>
    <w:rsid w:val="0037500B"/>
    <w:rsid w:val="00380B90"/>
    <w:rsid w:val="00386316"/>
    <w:rsid w:val="00393A3F"/>
    <w:rsid w:val="0039617F"/>
    <w:rsid w:val="003B075F"/>
    <w:rsid w:val="003B1911"/>
    <w:rsid w:val="003B4D59"/>
    <w:rsid w:val="003C2C87"/>
    <w:rsid w:val="003C423C"/>
    <w:rsid w:val="003C72F1"/>
    <w:rsid w:val="003D396A"/>
    <w:rsid w:val="003E4093"/>
    <w:rsid w:val="003E7B70"/>
    <w:rsid w:val="003F37A3"/>
    <w:rsid w:val="003F5528"/>
    <w:rsid w:val="004067C7"/>
    <w:rsid w:val="00417835"/>
    <w:rsid w:val="00421C6C"/>
    <w:rsid w:val="00424236"/>
    <w:rsid w:val="00426CC0"/>
    <w:rsid w:val="00426DE7"/>
    <w:rsid w:val="004342F1"/>
    <w:rsid w:val="00434829"/>
    <w:rsid w:val="00443F53"/>
    <w:rsid w:val="00463E7D"/>
    <w:rsid w:val="00474325"/>
    <w:rsid w:val="00475C9F"/>
    <w:rsid w:val="00480F5D"/>
    <w:rsid w:val="00483B62"/>
    <w:rsid w:val="00484C50"/>
    <w:rsid w:val="00493077"/>
    <w:rsid w:val="0049693A"/>
    <w:rsid w:val="004A0E1C"/>
    <w:rsid w:val="004A4B13"/>
    <w:rsid w:val="004A59FB"/>
    <w:rsid w:val="004C32DC"/>
    <w:rsid w:val="004D7A49"/>
    <w:rsid w:val="004E3E5A"/>
    <w:rsid w:val="004F282A"/>
    <w:rsid w:val="004F7FE3"/>
    <w:rsid w:val="00501B98"/>
    <w:rsid w:val="00503145"/>
    <w:rsid w:val="0050346D"/>
    <w:rsid w:val="00512519"/>
    <w:rsid w:val="005159BA"/>
    <w:rsid w:val="00517A4B"/>
    <w:rsid w:val="00520DD1"/>
    <w:rsid w:val="005239B8"/>
    <w:rsid w:val="00530F10"/>
    <w:rsid w:val="00543CF2"/>
    <w:rsid w:val="005500DB"/>
    <w:rsid w:val="0055262B"/>
    <w:rsid w:val="005601F8"/>
    <w:rsid w:val="005632EB"/>
    <w:rsid w:val="00564C02"/>
    <w:rsid w:val="0057509C"/>
    <w:rsid w:val="00577223"/>
    <w:rsid w:val="00581817"/>
    <w:rsid w:val="00585260"/>
    <w:rsid w:val="005A3A6D"/>
    <w:rsid w:val="005A6B63"/>
    <w:rsid w:val="005B4135"/>
    <w:rsid w:val="005D48AB"/>
    <w:rsid w:val="005E4CD8"/>
    <w:rsid w:val="005F1C5D"/>
    <w:rsid w:val="006013EA"/>
    <w:rsid w:val="00621BCC"/>
    <w:rsid w:val="0062639C"/>
    <w:rsid w:val="0063050E"/>
    <w:rsid w:val="00631972"/>
    <w:rsid w:val="006345E1"/>
    <w:rsid w:val="00650E93"/>
    <w:rsid w:val="00651DBD"/>
    <w:rsid w:val="006542B0"/>
    <w:rsid w:val="00654CEA"/>
    <w:rsid w:val="00672A5F"/>
    <w:rsid w:val="00676CFC"/>
    <w:rsid w:val="006A7F26"/>
    <w:rsid w:val="006B43D1"/>
    <w:rsid w:val="006C5923"/>
    <w:rsid w:val="006E34A9"/>
    <w:rsid w:val="006E6EAE"/>
    <w:rsid w:val="006F1A07"/>
    <w:rsid w:val="006F42D7"/>
    <w:rsid w:val="006F4CF5"/>
    <w:rsid w:val="006F4D02"/>
    <w:rsid w:val="00714397"/>
    <w:rsid w:val="00716365"/>
    <w:rsid w:val="007240CE"/>
    <w:rsid w:val="007263A7"/>
    <w:rsid w:val="00730539"/>
    <w:rsid w:val="00741689"/>
    <w:rsid w:val="00743BA0"/>
    <w:rsid w:val="00763387"/>
    <w:rsid w:val="00765F0C"/>
    <w:rsid w:val="007721C8"/>
    <w:rsid w:val="00774219"/>
    <w:rsid w:val="007744D7"/>
    <w:rsid w:val="007811A7"/>
    <w:rsid w:val="00781AEB"/>
    <w:rsid w:val="00792006"/>
    <w:rsid w:val="007B51ED"/>
    <w:rsid w:val="007C5851"/>
    <w:rsid w:val="007F6AEF"/>
    <w:rsid w:val="00801C0E"/>
    <w:rsid w:val="00802D25"/>
    <w:rsid w:val="00826030"/>
    <w:rsid w:val="00866254"/>
    <w:rsid w:val="008662DE"/>
    <w:rsid w:val="00873964"/>
    <w:rsid w:val="00874656"/>
    <w:rsid w:val="00885E17"/>
    <w:rsid w:val="00893A23"/>
    <w:rsid w:val="0089416E"/>
    <w:rsid w:val="008A11DD"/>
    <w:rsid w:val="008B362C"/>
    <w:rsid w:val="008C5950"/>
    <w:rsid w:val="008D005D"/>
    <w:rsid w:val="008E14F9"/>
    <w:rsid w:val="008E4884"/>
    <w:rsid w:val="009029C2"/>
    <w:rsid w:val="00903590"/>
    <w:rsid w:val="009071AF"/>
    <w:rsid w:val="009071BE"/>
    <w:rsid w:val="00920F54"/>
    <w:rsid w:val="0092661C"/>
    <w:rsid w:val="009470E9"/>
    <w:rsid w:val="009501AA"/>
    <w:rsid w:val="0095529D"/>
    <w:rsid w:val="00957421"/>
    <w:rsid w:val="00972948"/>
    <w:rsid w:val="00977700"/>
    <w:rsid w:val="009861C3"/>
    <w:rsid w:val="0099352F"/>
    <w:rsid w:val="00994A7D"/>
    <w:rsid w:val="009A48D1"/>
    <w:rsid w:val="009B211C"/>
    <w:rsid w:val="009B2345"/>
    <w:rsid w:val="009B3875"/>
    <w:rsid w:val="009B6FA2"/>
    <w:rsid w:val="009C0DF1"/>
    <w:rsid w:val="009C1890"/>
    <w:rsid w:val="009D3050"/>
    <w:rsid w:val="009D334E"/>
    <w:rsid w:val="009D335D"/>
    <w:rsid w:val="009E2E79"/>
    <w:rsid w:val="009E7EE9"/>
    <w:rsid w:val="009F55F5"/>
    <w:rsid w:val="009F6E7D"/>
    <w:rsid w:val="00A12378"/>
    <w:rsid w:val="00A12E55"/>
    <w:rsid w:val="00A14107"/>
    <w:rsid w:val="00A1652F"/>
    <w:rsid w:val="00A20654"/>
    <w:rsid w:val="00A25C75"/>
    <w:rsid w:val="00A31515"/>
    <w:rsid w:val="00A35F28"/>
    <w:rsid w:val="00A36256"/>
    <w:rsid w:val="00A367F9"/>
    <w:rsid w:val="00A41A23"/>
    <w:rsid w:val="00A45144"/>
    <w:rsid w:val="00A5175C"/>
    <w:rsid w:val="00A55AA0"/>
    <w:rsid w:val="00A61A56"/>
    <w:rsid w:val="00A62D90"/>
    <w:rsid w:val="00A65477"/>
    <w:rsid w:val="00A71650"/>
    <w:rsid w:val="00A850DE"/>
    <w:rsid w:val="00A87DA1"/>
    <w:rsid w:val="00A976AE"/>
    <w:rsid w:val="00AA3611"/>
    <w:rsid w:val="00AA7D5D"/>
    <w:rsid w:val="00AC199C"/>
    <w:rsid w:val="00AC408F"/>
    <w:rsid w:val="00AC42D2"/>
    <w:rsid w:val="00AD4C77"/>
    <w:rsid w:val="00AE3708"/>
    <w:rsid w:val="00AF4B1A"/>
    <w:rsid w:val="00AF78FE"/>
    <w:rsid w:val="00B0269A"/>
    <w:rsid w:val="00B14EBA"/>
    <w:rsid w:val="00B22AA9"/>
    <w:rsid w:val="00B3542D"/>
    <w:rsid w:val="00B45064"/>
    <w:rsid w:val="00B56E0E"/>
    <w:rsid w:val="00B609CC"/>
    <w:rsid w:val="00B62175"/>
    <w:rsid w:val="00B808AB"/>
    <w:rsid w:val="00B86A74"/>
    <w:rsid w:val="00B9267D"/>
    <w:rsid w:val="00B9707E"/>
    <w:rsid w:val="00B979DC"/>
    <w:rsid w:val="00BA0C65"/>
    <w:rsid w:val="00BA1008"/>
    <w:rsid w:val="00BA4660"/>
    <w:rsid w:val="00BB0091"/>
    <w:rsid w:val="00BB2E9C"/>
    <w:rsid w:val="00BB35E3"/>
    <w:rsid w:val="00BB3D12"/>
    <w:rsid w:val="00BC4B22"/>
    <w:rsid w:val="00BC5C47"/>
    <w:rsid w:val="00BC7271"/>
    <w:rsid w:val="00BD3021"/>
    <w:rsid w:val="00BD726A"/>
    <w:rsid w:val="00BE168C"/>
    <w:rsid w:val="00BE47C9"/>
    <w:rsid w:val="00BF0483"/>
    <w:rsid w:val="00BF6A38"/>
    <w:rsid w:val="00C0696F"/>
    <w:rsid w:val="00C10A41"/>
    <w:rsid w:val="00C14A31"/>
    <w:rsid w:val="00C164FE"/>
    <w:rsid w:val="00C21F7D"/>
    <w:rsid w:val="00C22E93"/>
    <w:rsid w:val="00C2466C"/>
    <w:rsid w:val="00C257DA"/>
    <w:rsid w:val="00C26A78"/>
    <w:rsid w:val="00C36A50"/>
    <w:rsid w:val="00C50618"/>
    <w:rsid w:val="00C516E3"/>
    <w:rsid w:val="00C51A7E"/>
    <w:rsid w:val="00C531D9"/>
    <w:rsid w:val="00C6727F"/>
    <w:rsid w:val="00C71162"/>
    <w:rsid w:val="00C747D5"/>
    <w:rsid w:val="00C91607"/>
    <w:rsid w:val="00C954E0"/>
    <w:rsid w:val="00CA3F67"/>
    <w:rsid w:val="00CC028A"/>
    <w:rsid w:val="00CD6C52"/>
    <w:rsid w:val="00CE4E8E"/>
    <w:rsid w:val="00CF372F"/>
    <w:rsid w:val="00CF7B34"/>
    <w:rsid w:val="00D05C38"/>
    <w:rsid w:val="00D11385"/>
    <w:rsid w:val="00D12BE9"/>
    <w:rsid w:val="00D218C0"/>
    <w:rsid w:val="00D32DD6"/>
    <w:rsid w:val="00D5514A"/>
    <w:rsid w:val="00D575FF"/>
    <w:rsid w:val="00D63CA2"/>
    <w:rsid w:val="00D656D7"/>
    <w:rsid w:val="00D67FF8"/>
    <w:rsid w:val="00D93FC3"/>
    <w:rsid w:val="00DA18D1"/>
    <w:rsid w:val="00DA2013"/>
    <w:rsid w:val="00DC012C"/>
    <w:rsid w:val="00DC1A37"/>
    <w:rsid w:val="00DC60A1"/>
    <w:rsid w:val="00DC6416"/>
    <w:rsid w:val="00DD0837"/>
    <w:rsid w:val="00DD0E5D"/>
    <w:rsid w:val="00DD416B"/>
    <w:rsid w:val="00DD4B9B"/>
    <w:rsid w:val="00DD6929"/>
    <w:rsid w:val="00DE3223"/>
    <w:rsid w:val="00DF3DBE"/>
    <w:rsid w:val="00DF6098"/>
    <w:rsid w:val="00E01BC8"/>
    <w:rsid w:val="00E02F33"/>
    <w:rsid w:val="00E10ACA"/>
    <w:rsid w:val="00E2321B"/>
    <w:rsid w:val="00E359E5"/>
    <w:rsid w:val="00E377DF"/>
    <w:rsid w:val="00E37E88"/>
    <w:rsid w:val="00E53862"/>
    <w:rsid w:val="00E560BF"/>
    <w:rsid w:val="00E62A78"/>
    <w:rsid w:val="00E77A74"/>
    <w:rsid w:val="00EB5AD9"/>
    <w:rsid w:val="00EB7896"/>
    <w:rsid w:val="00EB7A7E"/>
    <w:rsid w:val="00EC1A93"/>
    <w:rsid w:val="00EC2F55"/>
    <w:rsid w:val="00ED317C"/>
    <w:rsid w:val="00ED3978"/>
    <w:rsid w:val="00ED679D"/>
    <w:rsid w:val="00EE4BC7"/>
    <w:rsid w:val="00F04E94"/>
    <w:rsid w:val="00F05728"/>
    <w:rsid w:val="00F0681D"/>
    <w:rsid w:val="00F1481E"/>
    <w:rsid w:val="00F1575E"/>
    <w:rsid w:val="00F3009B"/>
    <w:rsid w:val="00F34315"/>
    <w:rsid w:val="00F3794E"/>
    <w:rsid w:val="00F424B8"/>
    <w:rsid w:val="00F43CA3"/>
    <w:rsid w:val="00F44A30"/>
    <w:rsid w:val="00F450FE"/>
    <w:rsid w:val="00F47AE5"/>
    <w:rsid w:val="00F512C6"/>
    <w:rsid w:val="00F75390"/>
    <w:rsid w:val="00F76643"/>
    <w:rsid w:val="00F8732E"/>
    <w:rsid w:val="00F90ECE"/>
    <w:rsid w:val="00FA1893"/>
    <w:rsid w:val="00FA2403"/>
    <w:rsid w:val="00FA2A04"/>
    <w:rsid w:val="00FB265B"/>
    <w:rsid w:val="00FF3F14"/>
    <w:rsid w:val="00FF5826"/>
    <w:rsid w:val="00FF7F32"/>
    <w:rsid w:val="013FAA8F"/>
    <w:rsid w:val="028C5291"/>
    <w:rsid w:val="04D5992C"/>
    <w:rsid w:val="050227FA"/>
    <w:rsid w:val="05EC1BFE"/>
    <w:rsid w:val="074B2CD4"/>
    <w:rsid w:val="07A18AF3"/>
    <w:rsid w:val="07E4B39C"/>
    <w:rsid w:val="09ADBC7E"/>
    <w:rsid w:val="0EB0CE26"/>
    <w:rsid w:val="0FEC63C0"/>
    <w:rsid w:val="1095A970"/>
    <w:rsid w:val="11087ABA"/>
    <w:rsid w:val="123B383F"/>
    <w:rsid w:val="123BF35B"/>
    <w:rsid w:val="131C1F82"/>
    <w:rsid w:val="13AF6ABE"/>
    <w:rsid w:val="14C434E3"/>
    <w:rsid w:val="1510621D"/>
    <w:rsid w:val="1589AC5F"/>
    <w:rsid w:val="15D5FF65"/>
    <w:rsid w:val="1682AA3C"/>
    <w:rsid w:val="16A352EE"/>
    <w:rsid w:val="18B04D39"/>
    <w:rsid w:val="1995FEC1"/>
    <w:rsid w:val="1AC61C95"/>
    <w:rsid w:val="1AE68B1F"/>
    <w:rsid w:val="1D81CC03"/>
    <w:rsid w:val="21356A5A"/>
    <w:rsid w:val="218B786C"/>
    <w:rsid w:val="23F416D1"/>
    <w:rsid w:val="253C28F8"/>
    <w:rsid w:val="25AF2840"/>
    <w:rsid w:val="26465606"/>
    <w:rsid w:val="271D372B"/>
    <w:rsid w:val="280AAC5C"/>
    <w:rsid w:val="293CC68E"/>
    <w:rsid w:val="2B363B0F"/>
    <w:rsid w:val="2BAA45A5"/>
    <w:rsid w:val="2BAB4086"/>
    <w:rsid w:val="2DCD77C3"/>
    <w:rsid w:val="2F7576C1"/>
    <w:rsid w:val="33B88B13"/>
    <w:rsid w:val="348F9C9B"/>
    <w:rsid w:val="368E6D34"/>
    <w:rsid w:val="375B5867"/>
    <w:rsid w:val="3A5CF644"/>
    <w:rsid w:val="3C46E9FC"/>
    <w:rsid w:val="3D41B59E"/>
    <w:rsid w:val="3D655813"/>
    <w:rsid w:val="3E2A4D3A"/>
    <w:rsid w:val="3EACE360"/>
    <w:rsid w:val="443BA7CF"/>
    <w:rsid w:val="44ED3826"/>
    <w:rsid w:val="4748791E"/>
    <w:rsid w:val="48A73693"/>
    <w:rsid w:val="48E052EF"/>
    <w:rsid w:val="49C153EE"/>
    <w:rsid w:val="49FE1284"/>
    <w:rsid w:val="4A44096A"/>
    <w:rsid w:val="4A79AE02"/>
    <w:rsid w:val="4A7B25E6"/>
    <w:rsid w:val="4AA24845"/>
    <w:rsid w:val="4AE6B415"/>
    <w:rsid w:val="4B3D1671"/>
    <w:rsid w:val="4D6CA28F"/>
    <w:rsid w:val="4DDAFCE4"/>
    <w:rsid w:val="4E606B26"/>
    <w:rsid w:val="4FC1F56D"/>
    <w:rsid w:val="506CFC56"/>
    <w:rsid w:val="51FBB4EF"/>
    <w:rsid w:val="524FA936"/>
    <w:rsid w:val="52640868"/>
    <w:rsid w:val="53EB70A6"/>
    <w:rsid w:val="56B86BCB"/>
    <w:rsid w:val="5834C4FC"/>
    <w:rsid w:val="58589424"/>
    <w:rsid w:val="58895A66"/>
    <w:rsid w:val="5B50011B"/>
    <w:rsid w:val="5B56499D"/>
    <w:rsid w:val="5CE3FB5C"/>
    <w:rsid w:val="5D731378"/>
    <w:rsid w:val="5DF685E1"/>
    <w:rsid w:val="5F67A64B"/>
    <w:rsid w:val="5FC87777"/>
    <w:rsid w:val="5FDE631C"/>
    <w:rsid w:val="6104DBEC"/>
    <w:rsid w:val="6240061F"/>
    <w:rsid w:val="64593795"/>
    <w:rsid w:val="666CBA45"/>
    <w:rsid w:val="696D92DC"/>
    <w:rsid w:val="69AC20DA"/>
    <w:rsid w:val="69FC594B"/>
    <w:rsid w:val="6C6D446E"/>
    <w:rsid w:val="6D21BF41"/>
    <w:rsid w:val="6DEF59AD"/>
    <w:rsid w:val="7038366E"/>
    <w:rsid w:val="70C6E0E0"/>
    <w:rsid w:val="715675A2"/>
    <w:rsid w:val="75F8BE55"/>
    <w:rsid w:val="768B2B39"/>
    <w:rsid w:val="773C7CDB"/>
    <w:rsid w:val="77BA1B5F"/>
    <w:rsid w:val="77DE8A14"/>
    <w:rsid w:val="77E8AAEC"/>
    <w:rsid w:val="78234E5E"/>
    <w:rsid w:val="78BB9490"/>
    <w:rsid w:val="795C233C"/>
    <w:rsid w:val="79BA36D1"/>
    <w:rsid w:val="7A7E3F1E"/>
    <w:rsid w:val="7B951A70"/>
    <w:rsid w:val="7CEC451C"/>
    <w:rsid w:val="7F50DA81"/>
    <w:rsid w:val="7FD372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84DD2"/>
  <w15:docId w15:val="{A5E6A4A5-63CE-40F6-80CB-D1D8FF67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7"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3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paragraph" w:styleId="Header">
    <w:name w:val="header"/>
    <w:basedOn w:val="Normal"/>
    <w:link w:val="HeaderChar"/>
    <w:uiPriority w:val="13"/>
    <w:unhideWhenUsed/>
    <w:rsid w:val="00CA35F4"/>
    <w:pPr>
      <w:tabs>
        <w:tab w:val="center" w:pos="4513"/>
        <w:tab w:val="right" w:pos="9026"/>
      </w:tabs>
    </w:pPr>
  </w:style>
  <w:style w:type="character" w:customStyle="1" w:styleId="HeaderChar">
    <w:name w:val="Header Char"/>
    <w:basedOn w:val="DefaultParagraphFont"/>
    <w:link w:val="Header"/>
    <w:uiPriority w:val="13"/>
    <w:rsid w:val="00CA35F4"/>
  </w:style>
  <w:style w:type="paragraph" w:styleId="Footer">
    <w:name w:val="footer"/>
    <w:basedOn w:val="Normal"/>
    <w:link w:val="FooterChar"/>
    <w:uiPriority w:val="99"/>
    <w:unhideWhenUsed/>
    <w:rsid w:val="00CA35F4"/>
    <w:pPr>
      <w:tabs>
        <w:tab w:val="center" w:pos="4513"/>
        <w:tab w:val="right" w:pos="9026"/>
      </w:tabs>
    </w:pPr>
  </w:style>
  <w:style w:type="character" w:customStyle="1" w:styleId="FooterChar">
    <w:name w:val="Footer Char"/>
    <w:basedOn w:val="DefaultParagraphFont"/>
    <w:link w:val="Footer"/>
    <w:uiPriority w:val="99"/>
    <w:rsid w:val="00CA35F4"/>
  </w:style>
  <w:style w:type="character" w:styleId="IntenseEmphasis">
    <w:name w:val="Intense Emphasis"/>
    <w:basedOn w:val="DefaultParagraphFont"/>
    <w:uiPriority w:val="21"/>
    <w:qFormat/>
    <w:rsid w:val="0027733F"/>
    <w:rPr>
      <w:rFonts w:ascii="Arial" w:hAnsi="Arial"/>
      <w:i/>
      <w:iCs/>
      <w:color w:val="4F81BD" w:themeColor="accent1"/>
    </w:rPr>
  </w:style>
  <w:style w:type="character" w:styleId="Emphasis">
    <w:name w:val="Emphasis"/>
    <w:basedOn w:val="DefaultParagraphFont"/>
    <w:uiPriority w:val="20"/>
    <w:qFormat/>
    <w:rsid w:val="0027733F"/>
    <w:rPr>
      <w:rFonts w:ascii="Arial" w:hAnsi="Arial"/>
      <w:i/>
      <w:iCs/>
    </w:rPr>
  </w:style>
  <w:style w:type="paragraph" w:customStyle="1" w:styleId="Body1">
    <w:name w:val="Body 1"/>
    <w:basedOn w:val="Normal"/>
    <w:link w:val="Body1Char"/>
    <w:qFormat/>
    <w:rsid w:val="001A11D9"/>
    <w:pPr>
      <w:spacing w:after="210" w:line="264" w:lineRule="auto"/>
      <w:jc w:val="both"/>
    </w:pPr>
    <w:rPr>
      <w:rFonts w:eastAsia="Arial Unicode MS" w:cs="Times New Roman"/>
      <w:sz w:val="21"/>
      <w:szCs w:val="21"/>
      <w:lang w:val="en-US"/>
    </w:rPr>
  </w:style>
  <w:style w:type="paragraph" w:customStyle="1" w:styleId="Body2">
    <w:name w:val="Body 2"/>
    <w:basedOn w:val="Body1"/>
    <w:link w:val="Body2Char"/>
    <w:qFormat/>
    <w:rsid w:val="001A11D9"/>
    <w:pPr>
      <w:ind w:left="709"/>
    </w:pPr>
  </w:style>
  <w:style w:type="paragraph" w:customStyle="1" w:styleId="Level1">
    <w:name w:val="Level 1"/>
    <w:basedOn w:val="Body1"/>
    <w:next w:val="Body2"/>
    <w:link w:val="Level1Char"/>
    <w:uiPriority w:val="6"/>
    <w:qFormat/>
    <w:rsid w:val="001A11D9"/>
    <w:pPr>
      <w:numPr>
        <w:numId w:val="3"/>
      </w:numPr>
      <w:outlineLvl w:val="0"/>
    </w:pPr>
  </w:style>
  <w:style w:type="paragraph" w:customStyle="1" w:styleId="Level2">
    <w:name w:val="Level 2"/>
    <w:basedOn w:val="Body2"/>
    <w:next w:val="Body2"/>
    <w:uiPriority w:val="6"/>
    <w:qFormat/>
    <w:rsid w:val="001A11D9"/>
    <w:pPr>
      <w:numPr>
        <w:ilvl w:val="1"/>
        <w:numId w:val="3"/>
      </w:numPr>
      <w:outlineLvl w:val="1"/>
    </w:pPr>
  </w:style>
  <w:style w:type="paragraph" w:customStyle="1" w:styleId="Level3">
    <w:name w:val="Level 3"/>
    <w:basedOn w:val="Normal"/>
    <w:next w:val="Normal"/>
    <w:link w:val="Level3Char"/>
    <w:uiPriority w:val="6"/>
    <w:qFormat/>
    <w:rsid w:val="001A11D9"/>
    <w:pPr>
      <w:numPr>
        <w:ilvl w:val="2"/>
        <w:numId w:val="3"/>
      </w:numPr>
      <w:spacing w:after="210" w:line="264" w:lineRule="auto"/>
      <w:jc w:val="both"/>
      <w:outlineLvl w:val="2"/>
    </w:pPr>
    <w:rPr>
      <w:rFonts w:eastAsia="Arial Unicode MS" w:cs="Times New Roman"/>
      <w:sz w:val="21"/>
      <w:szCs w:val="21"/>
      <w:lang w:val="en-US"/>
    </w:rPr>
  </w:style>
  <w:style w:type="paragraph" w:customStyle="1" w:styleId="Level4">
    <w:name w:val="Level 4"/>
    <w:basedOn w:val="Normal"/>
    <w:next w:val="Normal"/>
    <w:uiPriority w:val="6"/>
    <w:qFormat/>
    <w:rsid w:val="001A11D9"/>
    <w:pPr>
      <w:numPr>
        <w:ilvl w:val="3"/>
        <w:numId w:val="3"/>
      </w:numPr>
      <w:spacing w:after="210" w:line="264" w:lineRule="auto"/>
      <w:jc w:val="both"/>
      <w:outlineLvl w:val="3"/>
    </w:pPr>
    <w:rPr>
      <w:rFonts w:eastAsia="Arial Unicode MS" w:cs="Times New Roman"/>
      <w:sz w:val="21"/>
      <w:szCs w:val="21"/>
      <w:lang w:val="en-US"/>
    </w:rPr>
  </w:style>
  <w:style w:type="paragraph" w:customStyle="1" w:styleId="Level5">
    <w:name w:val="Level 5"/>
    <w:basedOn w:val="Normal"/>
    <w:next w:val="Normal"/>
    <w:uiPriority w:val="6"/>
    <w:qFormat/>
    <w:rsid w:val="001A11D9"/>
    <w:pPr>
      <w:numPr>
        <w:ilvl w:val="4"/>
        <w:numId w:val="3"/>
      </w:numPr>
      <w:spacing w:after="210" w:line="264" w:lineRule="auto"/>
      <w:jc w:val="both"/>
      <w:outlineLvl w:val="4"/>
    </w:pPr>
    <w:rPr>
      <w:rFonts w:eastAsia="Arial Unicode MS" w:cs="Times New Roman"/>
      <w:sz w:val="21"/>
      <w:szCs w:val="21"/>
      <w:lang w:val="en-US"/>
    </w:rPr>
  </w:style>
  <w:style w:type="character" w:styleId="CommentReference">
    <w:name w:val="annotation reference"/>
    <w:basedOn w:val="DefaultParagraphFont"/>
    <w:uiPriority w:val="17"/>
    <w:semiHidden/>
    <w:rsid w:val="001A11D9"/>
    <w:rPr>
      <w:sz w:val="16"/>
    </w:rPr>
  </w:style>
  <w:style w:type="paragraph" w:styleId="CommentText">
    <w:name w:val="annotation text"/>
    <w:basedOn w:val="Normal"/>
    <w:link w:val="CommentTextChar"/>
    <w:uiPriority w:val="17"/>
    <w:semiHidden/>
    <w:rsid w:val="001A11D9"/>
    <w:pPr>
      <w:spacing w:line="264" w:lineRule="auto"/>
      <w:jc w:val="both"/>
    </w:pPr>
    <w:rPr>
      <w:rFonts w:eastAsia="Arial Unicode MS" w:cs="Times New Roman"/>
      <w:sz w:val="20"/>
      <w:szCs w:val="21"/>
      <w:lang w:val="en-US"/>
    </w:rPr>
  </w:style>
  <w:style w:type="character" w:customStyle="1" w:styleId="CommentTextChar">
    <w:name w:val="Comment Text Char"/>
    <w:basedOn w:val="DefaultParagraphFont"/>
    <w:link w:val="CommentText"/>
    <w:uiPriority w:val="17"/>
    <w:semiHidden/>
    <w:rsid w:val="001A11D9"/>
    <w:rPr>
      <w:rFonts w:eastAsia="Arial Unicode MS" w:cs="Times New Roman"/>
      <w:sz w:val="20"/>
      <w:szCs w:val="21"/>
      <w:lang w:val="en-US"/>
    </w:rPr>
  </w:style>
  <w:style w:type="character" w:styleId="Hyperlink">
    <w:name w:val="Hyperlink"/>
    <w:basedOn w:val="DefaultParagraphFont"/>
    <w:uiPriority w:val="99"/>
    <w:rsid w:val="001A11D9"/>
    <w:rPr>
      <w:color w:val="0000FF"/>
      <w:u w:val="single"/>
    </w:rPr>
  </w:style>
  <w:style w:type="character" w:customStyle="1" w:styleId="Body1Char">
    <w:name w:val="Body 1 Char"/>
    <w:basedOn w:val="DefaultParagraphFont"/>
    <w:link w:val="Body1"/>
    <w:rsid w:val="001A11D9"/>
    <w:rPr>
      <w:rFonts w:eastAsia="Arial Unicode MS" w:cs="Times New Roman"/>
      <w:sz w:val="21"/>
      <w:szCs w:val="21"/>
      <w:lang w:val="en-US"/>
    </w:rPr>
  </w:style>
  <w:style w:type="character" w:customStyle="1" w:styleId="Body2Char">
    <w:name w:val="Body 2 Char"/>
    <w:basedOn w:val="Body1Char"/>
    <w:link w:val="Body2"/>
    <w:rsid w:val="001A11D9"/>
    <w:rPr>
      <w:rFonts w:eastAsia="Arial Unicode MS" w:cs="Times New Roman"/>
      <w:sz w:val="21"/>
      <w:szCs w:val="21"/>
      <w:lang w:val="en-US"/>
    </w:rPr>
  </w:style>
  <w:style w:type="character" w:customStyle="1" w:styleId="Level1Char">
    <w:name w:val="Level 1 Char"/>
    <w:basedOn w:val="Body1Char"/>
    <w:link w:val="Level1"/>
    <w:uiPriority w:val="6"/>
    <w:rsid w:val="001A11D9"/>
    <w:rPr>
      <w:rFonts w:eastAsia="Arial Unicode MS" w:cs="Times New Roman"/>
      <w:sz w:val="21"/>
      <w:szCs w:val="21"/>
      <w:lang w:val="en-US"/>
    </w:rPr>
  </w:style>
  <w:style w:type="character" w:customStyle="1" w:styleId="Level3Char">
    <w:name w:val="Level 3 Char"/>
    <w:basedOn w:val="DefaultParagraphFont"/>
    <w:link w:val="Level3"/>
    <w:uiPriority w:val="6"/>
    <w:rsid w:val="001A11D9"/>
    <w:rPr>
      <w:rFonts w:eastAsia="Arial Unicode MS" w:cs="Times New Roman"/>
      <w:sz w:val="21"/>
      <w:szCs w:val="21"/>
      <w:lang w:val="en-US"/>
    </w:rPr>
  </w:style>
  <w:style w:type="table" w:styleId="TableGrid">
    <w:name w:val="Table Grid"/>
    <w:basedOn w:val="TableNormal"/>
    <w:rsid w:val="001A11D9"/>
    <w:pPr>
      <w:jc w:val="both"/>
    </w:pPr>
    <w:rPr>
      <w:rFonts w:eastAsia="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2403"/>
    <w:pPr>
      <w:autoSpaceDE w:val="0"/>
      <w:autoSpaceDN w:val="0"/>
      <w:adjustRightInd w:val="0"/>
    </w:pPr>
    <w:rPr>
      <w:rFonts w:ascii="Lato" w:hAnsi="Lato" w:cs="Lato"/>
      <w:color w:val="000000"/>
      <w:sz w:val="24"/>
      <w:szCs w:val="24"/>
    </w:rPr>
  </w:style>
  <w:style w:type="character" w:styleId="Strong">
    <w:name w:val="Strong"/>
    <w:basedOn w:val="DefaultParagraphFont"/>
    <w:uiPriority w:val="22"/>
    <w:qFormat/>
    <w:rsid w:val="00BC5C47"/>
    <w:rPr>
      <w:b/>
      <w:bCs/>
    </w:rPr>
  </w:style>
  <w:style w:type="character" w:styleId="UnresolvedMention">
    <w:name w:val="Unresolved Mention"/>
    <w:basedOn w:val="DefaultParagraphFont"/>
    <w:uiPriority w:val="99"/>
    <w:semiHidden/>
    <w:unhideWhenUsed/>
    <w:rsid w:val="00893A23"/>
    <w:rPr>
      <w:color w:val="605E5C"/>
      <w:shd w:val="clear" w:color="auto" w:fill="E1DFDD"/>
    </w:rPr>
  </w:style>
  <w:style w:type="paragraph" w:styleId="ListParagraph">
    <w:name w:val="List Paragraph"/>
    <w:basedOn w:val="Normal"/>
    <w:uiPriority w:val="34"/>
    <w:qFormat/>
    <w:rsid w:val="006F4CF5"/>
    <w:pPr>
      <w:ind w:left="720"/>
      <w:contextualSpacing/>
    </w:pPr>
  </w:style>
  <w:style w:type="paragraph" w:styleId="CommentSubject">
    <w:name w:val="annotation subject"/>
    <w:basedOn w:val="CommentText"/>
    <w:next w:val="CommentText"/>
    <w:link w:val="CommentSubjectChar"/>
    <w:uiPriority w:val="99"/>
    <w:semiHidden/>
    <w:unhideWhenUsed/>
    <w:rsid w:val="00C164FE"/>
    <w:pPr>
      <w:spacing w:line="240" w:lineRule="auto"/>
      <w:jc w:val="left"/>
    </w:pPr>
    <w:rPr>
      <w:rFonts w:eastAsia="Arial" w:cs="Arial"/>
      <w:b/>
      <w:bCs/>
      <w:szCs w:val="20"/>
      <w:lang w:val="en-GB"/>
    </w:rPr>
  </w:style>
  <w:style w:type="character" w:customStyle="1" w:styleId="CommentSubjectChar">
    <w:name w:val="Comment Subject Char"/>
    <w:basedOn w:val="CommentTextChar"/>
    <w:link w:val="CommentSubject"/>
    <w:uiPriority w:val="99"/>
    <w:semiHidden/>
    <w:rsid w:val="00C164FE"/>
    <w:rPr>
      <w:rFonts w:eastAsia="Arial Unicode MS" w:cs="Times New Roman"/>
      <w:b/>
      <w:bCs/>
      <w:sz w:val="20"/>
      <w:szCs w:val="20"/>
      <w:lang w:val="en-US"/>
    </w:rPr>
  </w:style>
  <w:style w:type="paragraph" w:customStyle="1" w:styleId="pf0">
    <w:name w:val="pf0"/>
    <w:basedOn w:val="Normal"/>
    <w:rsid w:val="005159B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5159BA"/>
    <w:rPr>
      <w:rFonts w:ascii="Segoe UI" w:hAnsi="Segoe UI" w:cs="Segoe UI" w:hint="default"/>
      <w:sz w:val="18"/>
      <w:szCs w:val="18"/>
    </w:rPr>
  </w:style>
  <w:style w:type="paragraph" w:styleId="Revision">
    <w:name w:val="Revision"/>
    <w:hidden/>
    <w:uiPriority w:val="99"/>
    <w:semiHidden/>
    <w:rsid w:val="00C21F7D"/>
  </w:style>
  <w:style w:type="paragraph" w:styleId="TOC1">
    <w:name w:val="toc 1"/>
    <w:basedOn w:val="Normal"/>
    <w:next w:val="Normal"/>
    <w:autoRedefine/>
    <w:uiPriority w:val="39"/>
    <w:unhideWhenUsed/>
    <w:rsid w:val="00DA2013"/>
    <w:pPr>
      <w:spacing w:after="100"/>
    </w:pPr>
  </w:style>
  <w:style w:type="paragraph" w:styleId="TOC2">
    <w:name w:val="toc 2"/>
    <w:basedOn w:val="Normal"/>
    <w:next w:val="Normal"/>
    <w:autoRedefine/>
    <w:uiPriority w:val="39"/>
    <w:unhideWhenUsed/>
    <w:rsid w:val="00DA2013"/>
    <w:pPr>
      <w:spacing w:after="100"/>
      <w:ind w:left="220"/>
    </w:pPr>
  </w:style>
  <w:style w:type="paragraph" w:styleId="TOC3">
    <w:name w:val="toc 3"/>
    <w:basedOn w:val="Normal"/>
    <w:next w:val="Normal"/>
    <w:autoRedefine/>
    <w:uiPriority w:val="39"/>
    <w:unhideWhenUsed/>
    <w:rsid w:val="00DA2013"/>
    <w:pPr>
      <w:spacing w:after="100"/>
      <w:ind w:left="440"/>
    </w:pPr>
  </w:style>
  <w:style w:type="paragraph" w:styleId="TOCHeading">
    <w:name w:val="TOC Heading"/>
    <w:basedOn w:val="Heading1"/>
    <w:next w:val="Normal"/>
    <w:uiPriority w:val="39"/>
    <w:unhideWhenUsed/>
    <w:qFormat/>
    <w:rsid w:val="00374C55"/>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Heading1Char">
    <w:name w:val="Heading 1 Char"/>
    <w:basedOn w:val="DefaultParagraphFont"/>
    <w:link w:val="Heading1"/>
    <w:uiPriority w:val="9"/>
    <w:rsid w:val="00866254"/>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5362">
      <w:bodyDiv w:val="1"/>
      <w:marLeft w:val="0"/>
      <w:marRight w:val="0"/>
      <w:marTop w:val="0"/>
      <w:marBottom w:val="0"/>
      <w:divBdr>
        <w:top w:val="none" w:sz="0" w:space="0" w:color="auto"/>
        <w:left w:val="none" w:sz="0" w:space="0" w:color="auto"/>
        <w:bottom w:val="none" w:sz="0" w:space="0" w:color="auto"/>
        <w:right w:val="none" w:sz="0" w:space="0" w:color="auto"/>
      </w:divBdr>
    </w:div>
    <w:div w:id="631786640">
      <w:bodyDiv w:val="1"/>
      <w:marLeft w:val="0"/>
      <w:marRight w:val="0"/>
      <w:marTop w:val="0"/>
      <w:marBottom w:val="0"/>
      <w:divBdr>
        <w:top w:val="none" w:sz="0" w:space="0" w:color="auto"/>
        <w:left w:val="none" w:sz="0" w:space="0" w:color="auto"/>
        <w:bottom w:val="none" w:sz="0" w:space="0" w:color="auto"/>
        <w:right w:val="none" w:sz="0" w:space="0" w:color="auto"/>
      </w:divBdr>
    </w:div>
    <w:div w:id="782457437">
      <w:bodyDiv w:val="1"/>
      <w:marLeft w:val="0"/>
      <w:marRight w:val="0"/>
      <w:marTop w:val="0"/>
      <w:marBottom w:val="0"/>
      <w:divBdr>
        <w:top w:val="none" w:sz="0" w:space="0" w:color="auto"/>
        <w:left w:val="none" w:sz="0" w:space="0" w:color="auto"/>
        <w:bottom w:val="none" w:sz="0" w:space="0" w:color="auto"/>
        <w:right w:val="none" w:sz="0" w:space="0" w:color="auto"/>
      </w:divBdr>
    </w:div>
    <w:div w:id="950746840">
      <w:bodyDiv w:val="1"/>
      <w:marLeft w:val="0"/>
      <w:marRight w:val="0"/>
      <w:marTop w:val="0"/>
      <w:marBottom w:val="0"/>
      <w:divBdr>
        <w:top w:val="none" w:sz="0" w:space="0" w:color="auto"/>
        <w:left w:val="none" w:sz="0" w:space="0" w:color="auto"/>
        <w:bottom w:val="none" w:sz="0" w:space="0" w:color="auto"/>
        <w:right w:val="none" w:sz="0" w:space="0" w:color="auto"/>
      </w:divBdr>
    </w:div>
    <w:div w:id="1188450860">
      <w:bodyDiv w:val="1"/>
      <w:marLeft w:val="0"/>
      <w:marRight w:val="0"/>
      <w:marTop w:val="0"/>
      <w:marBottom w:val="0"/>
      <w:divBdr>
        <w:top w:val="none" w:sz="0" w:space="0" w:color="auto"/>
        <w:left w:val="none" w:sz="0" w:space="0" w:color="auto"/>
        <w:bottom w:val="none" w:sz="0" w:space="0" w:color="auto"/>
        <w:right w:val="none" w:sz="0" w:space="0" w:color="auto"/>
      </w:divBdr>
    </w:div>
    <w:div w:id="1540314817">
      <w:bodyDiv w:val="1"/>
      <w:marLeft w:val="0"/>
      <w:marRight w:val="0"/>
      <w:marTop w:val="0"/>
      <w:marBottom w:val="0"/>
      <w:divBdr>
        <w:top w:val="none" w:sz="0" w:space="0" w:color="auto"/>
        <w:left w:val="none" w:sz="0" w:space="0" w:color="auto"/>
        <w:bottom w:val="none" w:sz="0" w:space="0" w:color="auto"/>
        <w:right w:val="none" w:sz="0" w:space="0" w:color="auto"/>
      </w:divBdr>
    </w:div>
    <w:div w:id="1625696147">
      <w:bodyDiv w:val="1"/>
      <w:marLeft w:val="0"/>
      <w:marRight w:val="0"/>
      <w:marTop w:val="0"/>
      <w:marBottom w:val="0"/>
      <w:divBdr>
        <w:top w:val="none" w:sz="0" w:space="0" w:color="auto"/>
        <w:left w:val="none" w:sz="0" w:space="0" w:color="auto"/>
        <w:bottom w:val="none" w:sz="0" w:space="0" w:color="auto"/>
        <w:right w:val="none" w:sz="0" w:space="0" w:color="auto"/>
      </w:divBdr>
    </w:div>
    <w:div w:id="1657680892">
      <w:bodyDiv w:val="1"/>
      <w:marLeft w:val="0"/>
      <w:marRight w:val="0"/>
      <w:marTop w:val="0"/>
      <w:marBottom w:val="0"/>
      <w:divBdr>
        <w:top w:val="none" w:sz="0" w:space="0" w:color="auto"/>
        <w:left w:val="none" w:sz="0" w:space="0" w:color="auto"/>
        <w:bottom w:val="none" w:sz="0" w:space="0" w:color="auto"/>
        <w:right w:val="none" w:sz="0" w:space="0" w:color="auto"/>
      </w:divBdr>
      <w:divsChild>
        <w:div w:id="60519565">
          <w:marLeft w:val="0"/>
          <w:marRight w:val="0"/>
          <w:marTop w:val="0"/>
          <w:marBottom w:val="0"/>
          <w:divBdr>
            <w:top w:val="none" w:sz="0" w:space="0" w:color="auto"/>
            <w:left w:val="none" w:sz="0" w:space="0" w:color="auto"/>
            <w:bottom w:val="none" w:sz="0" w:space="0" w:color="auto"/>
            <w:right w:val="none" w:sz="0" w:space="0" w:color="auto"/>
          </w:divBdr>
        </w:div>
        <w:div w:id="583227435">
          <w:marLeft w:val="0"/>
          <w:marRight w:val="0"/>
          <w:marTop w:val="0"/>
          <w:marBottom w:val="0"/>
          <w:divBdr>
            <w:top w:val="none" w:sz="0" w:space="0" w:color="auto"/>
            <w:left w:val="none" w:sz="0" w:space="0" w:color="auto"/>
            <w:bottom w:val="none" w:sz="0" w:space="0" w:color="auto"/>
            <w:right w:val="none" w:sz="0" w:space="0" w:color="auto"/>
          </w:divBdr>
        </w:div>
        <w:div w:id="831335948">
          <w:marLeft w:val="0"/>
          <w:marRight w:val="0"/>
          <w:marTop w:val="0"/>
          <w:marBottom w:val="0"/>
          <w:divBdr>
            <w:top w:val="none" w:sz="0" w:space="0" w:color="auto"/>
            <w:left w:val="none" w:sz="0" w:space="0" w:color="auto"/>
            <w:bottom w:val="none" w:sz="0" w:space="0" w:color="auto"/>
            <w:right w:val="none" w:sz="0" w:space="0" w:color="auto"/>
          </w:divBdr>
        </w:div>
      </w:divsChild>
    </w:div>
    <w:div w:id="1825658787">
      <w:bodyDiv w:val="1"/>
      <w:marLeft w:val="0"/>
      <w:marRight w:val="0"/>
      <w:marTop w:val="0"/>
      <w:marBottom w:val="0"/>
      <w:divBdr>
        <w:top w:val="none" w:sz="0" w:space="0" w:color="auto"/>
        <w:left w:val="none" w:sz="0" w:space="0" w:color="auto"/>
        <w:bottom w:val="none" w:sz="0" w:space="0" w:color="auto"/>
        <w:right w:val="none" w:sz="0" w:space="0" w:color="auto"/>
      </w:divBdr>
    </w:div>
    <w:div w:id="1973099696">
      <w:bodyDiv w:val="1"/>
      <w:marLeft w:val="0"/>
      <w:marRight w:val="0"/>
      <w:marTop w:val="0"/>
      <w:marBottom w:val="0"/>
      <w:divBdr>
        <w:top w:val="none" w:sz="0" w:space="0" w:color="auto"/>
        <w:left w:val="none" w:sz="0" w:space="0" w:color="auto"/>
        <w:bottom w:val="none" w:sz="0" w:space="0" w:color="auto"/>
        <w:right w:val="none" w:sz="0" w:space="0" w:color="auto"/>
      </w:divBdr>
    </w:div>
    <w:div w:id="209455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iQOlkySqmbkJv5hwrLJf72kBg==">CgMxLjA4AHIhMTNJem1aU0tkQWJXbmxxcXg3cllLdmpoSXNSWUZFQ3lu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8D5161-987B-4D4D-BE2E-C3B64B0F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4200</Words>
  <Characters>23943</Characters>
  <Application>Microsoft Office Word</Application>
  <DocSecurity>4</DocSecurity>
  <Lines>199</Lines>
  <Paragraphs>56</Paragraphs>
  <ScaleCrop>false</ScaleCrop>
  <Company/>
  <LinksUpToDate>false</LinksUpToDate>
  <CharactersWithSpaces>28087</CharactersWithSpaces>
  <SharedDoc>false</SharedDoc>
  <HLinks>
    <vt:vector size="96" baseType="variant">
      <vt:variant>
        <vt:i4>1900593</vt:i4>
      </vt:variant>
      <vt:variant>
        <vt:i4>92</vt:i4>
      </vt:variant>
      <vt:variant>
        <vt:i4>0</vt:i4>
      </vt:variant>
      <vt:variant>
        <vt:i4>5</vt:i4>
      </vt:variant>
      <vt:variant>
        <vt:lpwstr/>
      </vt:variant>
      <vt:variant>
        <vt:lpwstr>_Toc191309197</vt:lpwstr>
      </vt:variant>
      <vt:variant>
        <vt:i4>1900593</vt:i4>
      </vt:variant>
      <vt:variant>
        <vt:i4>86</vt:i4>
      </vt:variant>
      <vt:variant>
        <vt:i4>0</vt:i4>
      </vt:variant>
      <vt:variant>
        <vt:i4>5</vt:i4>
      </vt:variant>
      <vt:variant>
        <vt:lpwstr/>
      </vt:variant>
      <vt:variant>
        <vt:lpwstr>_Toc191309193</vt:lpwstr>
      </vt:variant>
      <vt:variant>
        <vt:i4>1900593</vt:i4>
      </vt:variant>
      <vt:variant>
        <vt:i4>80</vt:i4>
      </vt:variant>
      <vt:variant>
        <vt:i4>0</vt:i4>
      </vt:variant>
      <vt:variant>
        <vt:i4>5</vt:i4>
      </vt:variant>
      <vt:variant>
        <vt:lpwstr/>
      </vt:variant>
      <vt:variant>
        <vt:lpwstr>_Toc191309192</vt:lpwstr>
      </vt:variant>
      <vt:variant>
        <vt:i4>1900593</vt:i4>
      </vt:variant>
      <vt:variant>
        <vt:i4>74</vt:i4>
      </vt:variant>
      <vt:variant>
        <vt:i4>0</vt:i4>
      </vt:variant>
      <vt:variant>
        <vt:i4>5</vt:i4>
      </vt:variant>
      <vt:variant>
        <vt:lpwstr/>
      </vt:variant>
      <vt:variant>
        <vt:lpwstr>_Toc191309191</vt:lpwstr>
      </vt:variant>
      <vt:variant>
        <vt:i4>1835057</vt:i4>
      </vt:variant>
      <vt:variant>
        <vt:i4>68</vt:i4>
      </vt:variant>
      <vt:variant>
        <vt:i4>0</vt:i4>
      </vt:variant>
      <vt:variant>
        <vt:i4>5</vt:i4>
      </vt:variant>
      <vt:variant>
        <vt:lpwstr/>
      </vt:variant>
      <vt:variant>
        <vt:lpwstr>_Toc191309183</vt:lpwstr>
      </vt:variant>
      <vt:variant>
        <vt:i4>1835057</vt:i4>
      </vt:variant>
      <vt:variant>
        <vt:i4>62</vt:i4>
      </vt:variant>
      <vt:variant>
        <vt:i4>0</vt:i4>
      </vt:variant>
      <vt:variant>
        <vt:i4>5</vt:i4>
      </vt:variant>
      <vt:variant>
        <vt:lpwstr/>
      </vt:variant>
      <vt:variant>
        <vt:lpwstr>_Toc191309182</vt:lpwstr>
      </vt:variant>
      <vt:variant>
        <vt:i4>1835057</vt:i4>
      </vt:variant>
      <vt:variant>
        <vt:i4>56</vt:i4>
      </vt:variant>
      <vt:variant>
        <vt:i4>0</vt:i4>
      </vt:variant>
      <vt:variant>
        <vt:i4>5</vt:i4>
      </vt:variant>
      <vt:variant>
        <vt:lpwstr/>
      </vt:variant>
      <vt:variant>
        <vt:lpwstr>_Toc191309181</vt:lpwstr>
      </vt:variant>
      <vt:variant>
        <vt:i4>1835057</vt:i4>
      </vt:variant>
      <vt:variant>
        <vt:i4>50</vt:i4>
      </vt:variant>
      <vt:variant>
        <vt:i4>0</vt:i4>
      </vt:variant>
      <vt:variant>
        <vt:i4>5</vt:i4>
      </vt:variant>
      <vt:variant>
        <vt:lpwstr/>
      </vt:variant>
      <vt:variant>
        <vt:lpwstr>_Toc191309180</vt:lpwstr>
      </vt:variant>
      <vt:variant>
        <vt:i4>1245233</vt:i4>
      </vt:variant>
      <vt:variant>
        <vt:i4>44</vt:i4>
      </vt:variant>
      <vt:variant>
        <vt:i4>0</vt:i4>
      </vt:variant>
      <vt:variant>
        <vt:i4>5</vt:i4>
      </vt:variant>
      <vt:variant>
        <vt:lpwstr/>
      </vt:variant>
      <vt:variant>
        <vt:lpwstr>_Toc191309179</vt:lpwstr>
      </vt:variant>
      <vt:variant>
        <vt:i4>1245233</vt:i4>
      </vt:variant>
      <vt:variant>
        <vt:i4>38</vt:i4>
      </vt:variant>
      <vt:variant>
        <vt:i4>0</vt:i4>
      </vt:variant>
      <vt:variant>
        <vt:i4>5</vt:i4>
      </vt:variant>
      <vt:variant>
        <vt:lpwstr/>
      </vt:variant>
      <vt:variant>
        <vt:lpwstr>_Toc191309178</vt:lpwstr>
      </vt:variant>
      <vt:variant>
        <vt:i4>1245233</vt:i4>
      </vt:variant>
      <vt:variant>
        <vt:i4>32</vt:i4>
      </vt:variant>
      <vt:variant>
        <vt:i4>0</vt:i4>
      </vt:variant>
      <vt:variant>
        <vt:i4>5</vt:i4>
      </vt:variant>
      <vt:variant>
        <vt:lpwstr/>
      </vt:variant>
      <vt:variant>
        <vt:lpwstr>_Toc191309172</vt:lpwstr>
      </vt:variant>
      <vt:variant>
        <vt:i4>1179697</vt:i4>
      </vt:variant>
      <vt:variant>
        <vt:i4>26</vt:i4>
      </vt:variant>
      <vt:variant>
        <vt:i4>0</vt:i4>
      </vt:variant>
      <vt:variant>
        <vt:i4>5</vt:i4>
      </vt:variant>
      <vt:variant>
        <vt:lpwstr/>
      </vt:variant>
      <vt:variant>
        <vt:lpwstr>_Toc191309169</vt:lpwstr>
      </vt:variant>
      <vt:variant>
        <vt:i4>1179697</vt:i4>
      </vt:variant>
      <vt:variant>
        <vt:i4>20</vt:i4>
      </vt:variant>
      <vt:variant>
        <vt:i4>0</vt:i4>
      </vt:variant>
      <vt:variant>
        <vt:i4>5</vt:i4>
      </vt:variant>
      <vt:variant>
        <vt:lpwstr/>
      </vt:variant>
      <vt:variant>
        <vt:lpwstr>_Toc191309165</vt:lpwstr>
      </vt:variant>
      <vt:variant>
        <vt:i4>1179697</vt:i4>
      </vt:variant>
      <vt:variant>
        <vt:i4>14</vt:i4>
      </vt:variant>
      <vt:variant>
        <vt:i4>0</vt:i4>
      </vt:variant>
      <vt:variant>
        <vt:i4>5</vt:i4>
      </vt:variant>
      <vt:variant>
        <vt:lpwstr/>
      </vt:variant>
      <vt:variant>
        <vt:lpwstr>_Toc191309163</vt:lpwstr>
      </vt:variant>
      <vt:variant>
        <vt:i4>1179697</vt:i4>
      </vt:variant>
      <vt:variant>
        <vt:i4>8</vt:i4>
      </vt:variant>
      <vt:variant>
        <vt:i4>0</vt:i4>
      </vt:variant>
      <vt:variant>
        <vt:i4>5</vt:i4>
      </vt:variant>
      <vt:variant>
        <vt:lpwstr/>
      </vt:variant>
      <vt:variant>
        <vt:lpwstr>_Toc191309161</vt:lpwstr>
      </vt:variant>
      <vt:variant>
        <vt:i4>1114161</vt:i4>
      </vt:variant>
      <vt:variant>
        <vt:i4>2</vt:i4>
      </vt:variant>
      <vt:variant>
        <vt:i4>0</vt:i4>
      </vt:variant>
      <vt:variant>
        <vt:i4>5</vt:i4>
      </vt:variant>
      <vt:variant>
        <vt:lpwstr/>
      </vt:variant>
      <vt:variant>
        <vt:lpwstr>_Toc191309159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Ward</dc:creator>
  <cp:keywords/>
  <cp:lastModifiedBy>Ward, Caroline</cp:lastModifiedBy>
  <cp:revision>210</cp:revision>
  <dcterms:created xsi:type="dcterms:W3CDTF">2025-02-08T02:58:00Z</dcterms:created>
  <dcterms:modified xsi:type="dcterms:W3CDTF">2025-03-06T09:55:00Z</dcterms:modified>
</cp:coreProperties>
</file>